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黑体" w:hAnsi="黑体" w:eastAsia="黑体" w:cs="黑体"/>
        </w:rPr>
      </w:pP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黑体" w:hAnsi="黑体" w:eastAsia="黑体" w:cs="黑体"/>
          <w:lang w:val="en-US" w:eastAsia="zh-CN"/>
        </w:rPr>
      </w:pPr>
      <w:r>
        <w:rPr>
          <w:rFonts w:hint="eastAsia" w:ascii="黑体" w:hAnsi="黑体" w:eastAsia="黑体" w:cs="黑体"/>
        </w:rPr>
        <w:t>附件</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2024年江西省中小学</w:t>
      </w:r>
      <w:r>
        <w:rPr>
          <w:rFonts w:hint="eastAsia" w:ascii="方正小标宋简体" w:hAnsi="方正小标宋简体" w:eastAsia="方正小标宋简体" w:cs="方正小标宋简体"/>
          <w:color w:val="auto"/>
          <w:sz w:val="44"/>
          <w:szCs w:val="44"/>
        </w:rPr>
        <w:t>“书香校园”</w:t>
      </w:r>
      <w:r>
        <w:rPr>
          <w:rFonts w:hint="eastAsia" w:ascii="方正小标宋简体" w:hAnsi="方正小标宋简体" w:eastAsia="方正小标宋简体" w:cs="方正小标宋简体"/>
          <w:color w:val="auto"/>
          <w:sz w:val="44"/>
          <w:szCs w:val="44"/>
          <w:lang w:val="en-US" w:eastAsia="zh-CN"/>
        </w:rPr>
        <w:t>系列</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展示交流</w:t>
      </w:r>
      <w:r>
        <w:rPr>
          <w:rFonts w:hint="eastAsia" w:ascii="方正小标宋简体" w:hAnsi="方正小标宋简体" w:eastAsia="方正小标宋简体" w:cs="方正小标宋简体"/>
          <w:color w:val="auto"/>
          <w:sz w:val="44"/>
          <w:szCs w:val="44"/>
        </w:rPr>
        <w:t>活动方案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黑体" w:hAnsi="黑体" w:eastAsia="黑体" w:cs="黑体"/>
          <w:b w:val="0"/>
          <w:bCs w:val="0"/>
          <w:color w:val="auto"/>
          <w:sz w:val="32"/>
          <w:szCs w:val="32"/>
          <w:lang w:val="en-US" w:eastAsia="zh-CN"/>
        </w:rPr>
        <w:t>一、项目设置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1.全省中小学“书香校园”建设案例。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highlight w:val="none"/>
          <w:lang w:val="en-US" w:eastAsia="zh-CN"/>
        </w:rPr>
        <w:t>全省中小学教师</w:t>
      </w:r>
      <w:r>
        <w:rPr>
          <w:rFonts w:hint="eastAsia" w:ascii="仿宋_GB2312" w:hAnsi="仿宋_GB2312" w:eastAsia="仿宋_GB2312" w:cs="仿宋_GB2312"/>
          <w:sz w:val="32"/>
          <w:szCs w:val="32"/>
          <w:lang w:val="en-US" w:eastAsia="zh-CN"/>
        </w:rPr>
        <w:t>导读视频分享。</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二</w:t>
      </w:r>
      <w:r>
        <w:rPr>
          <w:rFonts w:hint="eastAsia" w:ascii="黑体" w:hAnsi="黑体" w:eastAsia="黑体" w:cs="黑体"/>
          <w:b w:val="0"/>
          <w:bCs/>
          <w:color w:val="auto"/>
          <w:sz w:val="32"/>
          <w:szCs w:val="32"/>
        </w:rPr>
        <w:t>、作品报送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w:t>
      </w:r>
      <w:r>
        <w:rPr>
          <w:rFonts w:hint="eastAsia" w:ascii="仿宋_GB2312" w:hAnsi="仿宋_GB2312" w:eastAsia="仿宋_GB2312" w:cs="仿宋_GB2312"/>
          <w:color w:val="auto"/>
          <w:sz w:val="32"/>
          <w:szCs w:val="32"/>
          <w:highlight w:val="none"/>
        </w:rPr>
        <w:t>江西</w:t>
      </w:r>
      <w:r>
        <w:rPr>
          <w:rFonts w:hint="eastAsia" w:ascii="仿宋_GB2312" w:hAnsi="仿宋_GB2312" w:eastAsia="仿宋_GB2312" w:cs="仿宋_GB2312"/>
          <w:color w:val="auto"/>
          <w:sz w:val="32"/>
          <w:szCs w:val="32"/>
          <w:highlight w:val="none"/>
          <w:lang w:val="en-US" w:eastAsia="zh-CN"/>
        </w:rPr>
        <w:t>智慧教育平台</w:t>
      </w:r>
      <w:r>
        <w:rPr>
          <w:rFonts w:hint="eastAsia" w:ascii="仿宋_GB2312" w:hAnsi="仿宋_GB2312" w:eastAsia="仿宋_GB2312" w:cs="仿宋_GB2312"/>
          <w:color w:val="auto"/>
          <w:sz w:val="32"/>
          <w:szCs w:val="32"/>
        </w:rPr>
        <w:t>活动栏目</w:t>
      </w:r>
      <w:r>
        <w:rPr>
          <w:rFonts w:hint="default" w:ascii="Times New Roman" w:hAnsi="Times New Roman" w:eastAsia="仿宋_GB2312" w:cs="Times New Roman"/>
          <w:color w:val="auto"/>
          <w:sz w:val="32"/>
          <w:szCs w:val="32"/>
          <w:lang w:eastAsia="zh-CN"/>
        </w:rPr>
        <w:t>（</w:t>
      </w:r>
      <w:r>
        <w:rPr>
          <w:rFonts w:hint="default" w:ascii="Times New Roman" w:hAnsi="Times New Roman" w:cs="Times New Roman"/>
          <w:sz w:val="32"/>
          <w:szCs w:val="32"/>
          <w:lang w:val="en-US" w:eastAsia="zh-CN"/>
        </w:rPr>
        <w:t>act.jxeduyun.com</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年江西省中小学‘书香校园’系列展示交流活动”报送。</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3" w:firstLineChars="201"/>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活动对象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val="0"/>
          <w:bCs/>
          <w:color w:val="auto"/>
          <w:sz w:val="32"/>
          <w:szCs w:val="32"/>
          <w:lang w:val="en-US" w:eastAsia="zh-CN"/>
        </w:rPr>
        <w:t>1.</w:t>
      </w:r>
      <w:r>
        <w:rPr>
          <w:rFonts w:hint="eastAsia" w:ascii="仿宋_GB2312" w:hAnsi="仿宋_GB2312" w:eastAsia="仿宋_GB2312" w:cs="仿宋_GB2312"/>
          <w:b w:val="0"/>
          <w:bCs w:val="0"/>
          <w:color w:val="auto"/>
          <w:sz w:val="32"/>
          <w:szCs w:val="32"/>
          <w:lang w:val="en-US" w:eastAsia="zh-CN"/>
        </w:rPr>
        <w:t>全省中小学“书香校园”建设案例</w:t>
      </w:r>
      <w:r>
        <w:rPr>
          <w:rFonts w:hint="eastAsia" w:ascii="仿宋_GB2312" w:hAnsi="仿宋_GB2312" w:eastAsia="仿宋_GB2312" w:cs="仿宋_GB2312"/>
          <w:b w:val="0"/>
          <w:bCs/>
          <w:color w:val="auto"/>
          <w:sz w:val="32"/>
          <w:szCs w:val="32"/>
          <w:lang w:val="en-US" w:eastAsia="zh-CN"/>
        </w:rPr>
        <w:t>：全省</w:t>
      </w:r>
      <w:r>
        <w:rPr>
          <w:rFonts w:hint="eastAsia" w:ascii="仿宋_GB2312" w:hAnsi="仿宋_GB2312" w:eastAsia="仿宋_GB2312" w:cs="仿宋_GB2312"/>
          <w:color w:val="auto"/>
          <w:sz w:val="32"/>
          <w:szCs w:val="32"/>
          <w:highlight w:val="none"/>
          <w:lang w:val="en-US" w:eastAsia="zh-CN"/>
        </w:rPr>
        <w:t>中小学校。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w:t>
      </w:r>
      <w:r>
        <w:rPr>
          <w:rFonts w:hint="eastAsia" w:ascii="仿宋_GB2312" w:hAnsi="仿宋_GB2312" w:eastAsia="仿宋_GB2312" w:cs="仿宋_GB2312"/>
          <w:b w:val="0"/>
          <w:bCs w:val="0"/>
          <w:color w:val="auto"/>
          <w:sz w:val="32"/>
          <w:szCs w:val="32"/>
          <w:highlight w:val="none"/>
          <w:lang w:val="en-US" w:eastAsia="zh-CN"/>
        </w:rPr>
        <w:t>全省中小学教师</w:t>
      </w:r>
      <w:r>
        <w:rPr>
          <w:rFonts w:hint="eastAsia" w:ascii="仿宋_GB2312" w:hAnsi="仿宋_GB2312" w:eastAsia="仿宋_GB2312" w:cs="仿宋_GB2312"/>
          <w:sz w:val="32"/>
          <w:szCs w:val="32"/>
          <w:lang w:val="en-US" w:eastAsia="zh-CN"/>
        </w:rPr>
        <w:t>导读视频分享</w:t>
      </w:r>
      <w:r>
        <w:rPr>
          <w:rFonts w:hint="eastAsia" w:ascii="仿宋_GB2312" w:hAnsi="仿宋_GB2312" w:eastAsia="仿宋_GB2312" w:cs="仿宋_GB2312"/>
          <w:b w:val="0"/>
          <w:bCs/>
          <w:color w:val="auto"/>
          <w:sz w:val="32"/>
          <w:szCs w:val="32"/>
          <w:lang w:val="en-US" w:eastAsia="zh-CN"/>
        </w:rPr>
        <w:t>：全省</w:t>
      </w:r>
      <w:r>
        <w:rPr>
          <w:rFonts w:hint="eastAsia" w:ascii="仿宋_GB2312" w:hAnsi="仿宋_GB2312" w:eastAsia="仿宋_GB2312" w:cs="仿宋_GB2312"/>
          <w:sz w:val="32"/>
          <w:szCs w:val="32"/>
          <w:lang w:val="en-US" w:eastAsia="zh-CN"/>
        </w:rPr>
        <w:t>中小学教师（含图书馆员）</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四、作品相关要求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jc w:val="both"/>
        <w:textAlignment w:val="auto"/>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sz w:val="32"/>
          <w:szCs w:val="32"/>
        </w:rPr>
        <w:t>（一）</w:t>
      </w:r>
      <w:r>
        <w:rPr>
          <w:rFonts w:hint="eastAsia" w:ascii="楷体_GB2312" w:hAnsi="楷体_GB2312" w:eastAsia="楷体_GB2312" w:cs="楷体_GB2312"/>
          <w:b w:val="0"/>
          <w:bCs w:val="0"/>
          <w:color w:val="auto"/>
          <w:kern w:val="0"/>
          <w:sz w:val="32"/>
          <w:szCs w:val="32"/>
        </w:rPr>
        <w:t>全省中小学“书香校园”建设案例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仿宋" w:eastAsia="仿宋_GB2312" w:cs="华文仿宋"/>
          <w:sz w:val="32"/>
          <w:szCs w:val="32"/>
          <w:u w:val="none"/>
        </w:rPr>
      </w:pPr>
      <w:r>
        <w:rPr>
          <w:rFonts w:hint="eastAsia" w:ascii="仿宋_GB2312" w:hAnsi="华文仿宋" w:eastAsia="仿宋_GB2312" w:cs="华文仿宋"/>
          <w:sz w:val="32"/>
          <w:szCs w:val="32"/>
          <w:u w:val="none"/>
          <w:lang w:val="en-US" w:eastAsia="zh-CN"/>
        </w:rPr>
        <w:t>参选的中小学校应读书氛围浓厚，有明确的读书行动实施方案，对推荐阅读书目有审核把关机制，“书香校园”建设取得一定成效，图书馆（室）藏书资源丰富优质，读书活动丰富多彩，开设有阅读课或阅读指导课，校内读书机制健全并具有可持续性。学生参与度高，教师指导有力，有良好的家校互动。</w:t>
      </w:r>
      <w:r>
        <w:rPr>
          <w:rFonts w:hint="eastAsia" w:ascii="仿宋_GB2312" w:hAnsi="华文仿宋" w:eastAsia="仿宋_GB2312" w:cs="华文仿宋"/>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仿宋" w:eastAsia="仿宋_GB2312" w:cs="华文仿宋"/>
          <w:sz w:val="32"/>
          <w:szCs w:val="32"/>
          <w:u w:val="none"/>
        </w:rPr>
      </w:pPr>
      <w:r>
        <w:rPr>
          <w:rFonts w:hint="eastAsia" w:ascii="仿宋_GB2312" w:hAnsi="华文仿宋" w:eastAsia="仿宋_GB2312" w:cs="华文仿宋"/>
          <w:sz w:val="32"/>
          <w:szCs w:val="32"/>
          <w:u w:val="none"/>
        </w:rPr>
        <w:t>需要提供的材料：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华文仿宋" w:eastAsia="仿宋_GB2312" w:cs="华文仿宋"/>
          <w:sz w:val="32"/>
          <w:szCs w:val="32"/>
          <w:u w:val="none"/>
          <w:lang w:val="en-US" w:eastAsia="zh-CN"/>
        </w:rPr>
      </w:pPr>
      <w:r>
        <w:rPr>
          <w:rFonts w:hint="eastAsia" w:ascii="仿宋_GB2312" w:hAnsi="华文仿宋" w:eastAsia="仿宋_GB2312" w:cs="华文仿宋"/>
          <w:sz w:val="32"/>
          <w:szCs w:val="32"/>
          <w:u w:val="none"/>
        </w:rPr>
        <w:t>（1）典型案例报告</w:t>
      </w:r>
      <w:r>
        <w:rPr>
          <w:rFonts w:hint="eastAsia" w:ascii="仿宋_GB2312" w:hAnsi="华文仿宋" w:eastAsia="仿宋_GB2312" w:cs="华文仿宋"/>
          <w:sz w:val="32"/>
          <w:szCs w:val="32"/>
          <w:u w:val="none"/>
          <w:lang w:eastAsia="zh-CN"/>
        </w:rPr>
        <w:t>（</w:t>
      </w:r>
      <w:r>
        <w:rPr>
          <w:rFonts w:hint="eastAsia" w:ascii="仿宋_GB2312" w:hAnsi="华文仿宋" w:eastAsia="仿宋_GB2312" w:cs="华文仿宋"/>
          <w:sz w:val="32"/>
          <w:szCs w:val="32"/>
          <w:u w:val="none"/>
          <w:lang w:val="en-US" w:eastAsia="zh-CN"/>
        </w:rPr>
        <w:t>word文档）</w:t>
      </w:r>
      <w:r>
        <w:rPr>
          <w:rFonts w:hint="eastAsia" w:ascii="仿宋_GB2312" w:hAnsi="华文仿宋" w:eastAsia="仿宋_GB2312" w:cs="华文仿宋"/>
          <w:sz w:val="32"/>
          <w:szCs w:val="32"/>
          <w:u w:val="none"/>
        </w:rPr>
        <w:t>。报告应突出经验、亮点、成效等内容</w:t>
      </w:r>
      <w:r>
        <w:rPr>
          <w:rFonts w:hint="eastAsia" w:ascii="仿宋_GB2312" w:hAnsi="华文仿宋" w:eastAsia="仿宋_GB2312" w:cs="华文仿宋"/>
          <w:sz w:val="32"/>
          <w:szCs w:val="32"/>
          <w:u w:val="none"/>
          <w:lang w:eastAsia="zh-CN"/>
        </w:rPr>
        <w:t>，</w:t>
      </w:r>
      <w:r>
        <w:rPr>
          <w:rFonts w:hint="eastAsia" w:ascii="仿宋_GB2312" w:hAnsi="华文仿宋" w:eastAsia="仿宋_GB2312" w:cs="华文仿宋"/>
          <w:sz w:val="32"/>
          <w:szCs w:val="32"/>
          <w:u w:val="none"/>
          <w:lang w:val="en-US" w:eastAsia="zh-CN"/>
        </w:rPr>
        <w:t>可</w:t>
      </w:r>
      <w:r>
        <w:rPr>
          <w:rFonts w:hint="eastAsia" w:ascii="仿宋_GB2312" w:hAnsi="华文仿宋" w:eastAsia="仿宋_GB2312" w:cs="华文仿宋"/>
          <w:sz w:val="32"/>
          <w:szCs w:val="32"/>
          <w:u w:val="none"/>
        </w:rPr>
        <w:t>包含：学校书香校园建设情况、新型阅读空间打造、阅读共同体构建、阅读课程建设与实施情况、阅读教师团队及培养情况、学校阅读系列活动开展情况等有特色和创新举措的2-3个方向。</w:t>
      </w:r>
      <w:r>
        <w:rPr>
          <w:rFonts w:hint="eastAsia" w:ascii="仿宋_GB2312" w:hAnsi="华文仿宋" w:eastAsia="仿宋_GB2312" w:cs="华文仿宋"/>
          <w:sz w:val="32"/>
          <w:szCs w:val="32"/>
          <w:u w:val="none"/>
          <w:lang w:val="en-US" w:eastAsia="zh-CN"/>
        </w:rPr>
        <w:t>文档格式：标题统一用宋体2号字体，正文统一用仿宋体4号字体，行间距28磅，字数</w:t>
      </w:r>
      <w:r>
        <w:rPr>
          <w:rFonts w:hint="eastAsia" w:ascii="仿宋_GB2312" w:hAnsi="华文仿宋" w:eastAsia="仿宋_GB2312" w:cs="华文仿宋"/>
          <w:sz w:val="32"/>
          <w:szCs w:val="32"/>
          <w:highlight w:val="none"/>
          <w:u w:val="none"/>
          <w:lang w:val="en-US" w:eastAsia="zh-CN"/>
        </w:rPr>
        <w:t>不超过3000字。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华文仿宋" w:eastAsia="仿宋_GB2312" w:cs="华文仿宋"/>
          <w:sz w:val="32"/>
          <w:szCs w:val="32"/>
          <w:highlight w:val="none"/>
          <w:u w:val="none"/>
          <w:lang w:val="en-US" w:eastAsia="zh-CN"/>
        </w:rPr>
      </w:pPr>
      <w:r>
        <w:rPr>
          <w:rFonts w:hint="eastAsia" w:ascii="仿宋_GB2312" w:hAnsi="华文仿宋" w:eastAsia="仿宋_GB2312" w:cs="华文仿宋"/>
          <w:sz w:val="32"/>
          <w:szCs w:val="32"/>
          <w:highlight w:val="none"/>
          <w:u w:val="none"/>
        </w:rPr>
        <w:t>（2）</w:t>
      </w:r>
      <w:r>
        <w:rPr>
          <w:rFonts w:hint="eastAsia" w:ascii="仿宋_GB2312" w:hAnsi="华文仿宋" w:eastAsia="仿宋_GB2312" w:cs="华文仿宋"/>
          <w:sz w:val="32"/>
          <w:szCs w:val="32"/>
          <w:highlight w:val="none"/>
          <w:u w:val="none"/>
          <w:lang w:val="en-US" w:eastAsia="zh-CN"/>
        </w:rPr>
        <w:t>相关</w:t>
      </w:r>
      <w:r>
        <w:rPr>
          <w:rFonts w:hint="eastAsia" w:ascii="仿宋_GB2312" w:hAnsi="华文仿宋" w:eastAsia="仿宋_GB2312" w:cs="华文仿宋"/>
          <w:sz w:val="32"/>
          <w:szCs w:val="32"/>
          <w:highlight w:val="none"/>
          <w:u w:val="none"/>
        </w:rPr>
        <w:t>视频</w:t>
      </w:r>
      <w:r>
        <w:rPr>
          <w:rFonts w:hint="eastAsia" w:ascii="仿宋_GB2312" w:hAnsi="华文仿宋" w:eastAsia="仿宋_GB2312" w:cs="华文仿宋"/>
          <w:sz w:val="32"/>
          <w:szCs w:val="32"/>
          <w:highlight w:val="none"/>
          <w:u w:val="none"/>
          <w:lang w:eastAsia="zh-CN"/>
        </w:rPr>
        <w:t>。</w:t>
      </w:r>
      <w:r>
        <w:rPr>
          <w:rFonts w:hint="eastAsia" w:ascii="仿宋_GB2312" w:hAnsi="华文仿宋" w:eastAsia="仿宋_GB2312" w:cs="华文仿宋"/>
          <w:sz w:val="32"/>
          <w:szCs w:val="32"/>
          <w:highlight w:val="none"/>
          <w:u w:val="none"/>
          <w:lang w:val="en-US" w:eastAsia="zh-CN"/>
        </w:rPr>
        <w:t>视频为</w:t>
      </w:r>
      <w:r>
        <w:rPr>
          <w:rFonts w:hint="eastAsia" w:ascii="仿宋_GB2312" w:hAnsi="华文仿宋" w:eastAsia="仿宋_GB2312" w:cs="华文仿宋"/>
          <w:sz w:val="32"/>
          <w:szCs w:val="32"/>
          <w:highlight w:val="none"/>
          <w:u w:val="none"/>
        </w:rPr>
        <w:t>MP4格式，文件大小</w:t>
      </w:r>
      <w:r>
        <w:rPr>
          <w:rFonts w:hint="eastAsia" w:ascii="仿宋_GB2312" w:hAnsi="华文仿宋" w:eastAsia="仿宋_GB2312" w:cs="华文仿宋"/>
          <w:sz w:val="32"/>
          <w:szCs w:val="32"/>
          <w:highlight w:val="none"/>
          <w:u w:val="none"/>
          <w:lang w:val="en-US" w:eastAsia="zh-CN"/>
        </w:rPr>
        <w:t>不</w:t>
      </w:r>
      <w:r>
        <w:rPr>
          <w:rFonts w:hint="eastAsia" w:ascii="仿宋_GB2312" w:hAnsi="华文仿宋" w:eastAsia="仿宋_GB2312" w:cs="华文仿宋"/>
          <w:sz w:val="32"/>
          <w:szCs w:val="32"/>
          <w:highlight w:val="none"/>
          <w:u w:val="none"/>
        </w:rPr>
        <w:t>超过</w:t>
      </w:r>
      <w:r>
        <w:rPr>
          <w:rFonts w:hint="eastAsia" w:ascii="仿宋_GB2312" w:hAnsi="华文仿宋" w:eastAsia="仿宋_GB2312" w:cs="华文仿宋"/>
          <w:sz w:val="32"/>
          <w:szCs w:val="32"/>
          <w:highlight w:val="none"/>
          <w:u w:val="none"/>
          <w:lang w:val="en-US" w:eastAsia="zh-CN"/>
        </w:rPr>
        <w:t>400MB，时长不超过15分钟，</w:t>
      </w:r>
      <w:r>
        <w:rPr>
          <w:rFonts w:hint="eastAsia" w:ascii="仿宋_GB2312" w:hAnsi="华文仿宋" w:eastAsia="仿宋_GB2312" w:cs="华文仿宋"/>
          <w:sz w:val="32"/>
          <w:szCs w:val="32"/>
          <w:highlight w:val="none"/>
          <w:u w:val="none"/>
        </w:rPr>
        <w:t>视频文件片头内容5秒</w:t>
      </w:r>
      <w:r>
        <w:rPr>
          <w:rFonts w:hint="eastAsia" w:ascii="仿宋_GB2312" w:hAnsi="华文仿宋" w:eastAsia="仿宋_GB2312" w:cs="华文仿宋"/>
          <w:sz w:val="32"/>
          <w:szCs w:val="32"/>
          <w:highlight w:val="none"/>
          <w:u w:val="none"/>
          <w:lang w:val="en-US" w:eastAsia="zh-CN"/>
        </w:rPr>
        <w:t>左右</w:t>
      </w:r>
      <w:r>
        <w:rPr>
          <w:rFonts w:hint="eastAsia" w:ascii="仿宋_GB2312" w:hAnsi="华文仿宋" w:eastAsia="仿宋_GB2312" w:cs="华文仿宋"/>
          <w:sz w:val="32"/>
          <w:szCs w:val="32"/>
          <w:highlight w:val="none"/>
          <w:u w:val="none"/>
        </w:rPr>
        <w:t>，</w:t>
      </w:r>
      <w:r>
        <w:rPr>
          <w:rFonts w:hint="eastAsia" w:ascii="仿宋_GB2312" w:hAnsi="华文仿宋" w:eastAsia="仿宋_GB2312" w:cs="华文仿宋"/>
          <w:sz w:val="32"/>
          <w:szCs w:val="32"/>
          <w:highlight w:val="none"/>
          <w:u w:val="none"/>
          <w:lang w:val="en-US" w:eastAsia="zh-CN"/>
        </w:rPr>
        <w:t>应</w:t>
      </w:r>
      <w:r>
        <w:rPr>
          <w:rFonts w:hint="eastAsia" w:ascii="仿宋_GB2312" w:hAnsi="华文仿宋" w:eastAsia="仿宋_GB2312" w:cs="华文仿宋"/>
          <w:sz w:val="32"/>
          <w:szCs w:val="32"/>
          <w:highlight w:val="none"/>
          <w:u w:val="none"/>
        </w:rPr>
        <w:t>包含</w:t>
      </w:r>
      <w:r>
        <w:rPr>
          <w:rFonts w:hint="eastAsia" w:ascii="仿宋_GB2312" w:hAnsi="华文仿宋" w:eastAsia="仿宋_GB2312" w:cs="华文仿宋"/>
          <w:sz w:val="32"/>
          <w:szCs w:val="32"/>
          <w:highlight w:val="none"/>
          <w:u w:val="none"/>
          <w:lang w:val="en-US" w:eastAsia="zh-CN"/>
        </w:rPr>
        <w:t>地市</w:t>
      </w:r>
      <w:r>
        <w:rPr>
          <w:rFonts w:hint="eastAsia" w:ascii="仿宋_GB2312" w:hAnsi="华文仿宋" w:eastAsia="仿宋_GB2312" w:cs="华文仿宋"/>
          <w:sz w:val="32"/>
          <w:szCs w:val="32"/>
          <w:highlight w:val="none"/>
          <w:u w:val="none"/>
          <w:lang w:eastAsia="zh-CN"/>
        </w:rPr>
        <w:t>、</w:t>
      </w:r>
      <w:r>
        <w:rPr>
          <w:rFonts w:hint="eastAsia" w:ascii="仿宋_GB2312" w:hAnsi="华文仿宋" w:eastAsia="仿宋_GB2312" w:cs="华文仿宋"/>
          <w:sz w:val="32"/>
          <w:szCs w:val="32"/>
          <w:highlight w:val="none"/>
          <w:u w:val="none"/>
        </w:rPr>
        <w:t>学校名称、宣传片名称等</w:t>
      </w:r>
      <w:r>
        <w:rPr>
          <w:rFonts w:hint="eastAsia" w:ascii="仿宋_GB2312" w:hAnsi="华文仿宋" w:eastAsia="仿宋_GB2312" w:cs="华文仿宋"/>
          <w:sz w:val="32"/>
          <w:szCs w:val="32"/>
          <w:highlight w:val="none"/>
          <w:u w:val="none"/>
          <w:lang w:eastAsia="zh-CN"/>
        </w:rPr>
        <w:t>。</w:t>
      </w:r>
      <w:r>
        <w:rPr>
          <w:rFonts w:hint="eastAsia" w:ascii="仿宋_GB2312" w:hAnsi="华文仿宋" w:eastAsia="仿宋_GB2312" w:cs="华文仿宋"/>
          <w:sz w:val="32"/>
          <w:szCs w:val="32"/>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仿宋" w:eastAsia="仿宋_GB2312" w:cs="华文仿宋"/>
          <w:sz w:val="32"/>
          <w:szCs w:val="32"/>
          <w:u w:val="none"/>
        </w:rPr>
      </w:pPr>
      <w:r>
        <w:rPr>
          <w:rFonts w:hint="eastAsia" w:ascii="仿宋_GB2312" w:hAnsi="华文仿宋" w:eastAsia="仿宋_GB2312" w:cs="华文仿宋"/>
          <w:sz w:val="32"/>
          <w:szCs w:val="32"/>
          <w:u w:val="none"/>
        </w:rPr>
        <w:t>（3）</w:t>
      </w:r>
      <w:r>
        <w:rPr>
          <w:rFonts w:hint="eastAsia" w:ascii="仿宋_GB2312" w:hAnsi="仿宋_GB2312" w:eastAsia="仿宋_GB2312" w:cs="仿宋_GB2312"/>
          <w:color w:val="auto"/>
          <w:sz w:val="32"/>
          <w:szCs w:val="32"/>
          <w:lang w:val="en-US" w:eastAsia="zh-CN"/>
        </w:rPr>
        <w:t>该</w:t>
      </w:r>
      <w:r>
        <w:rPr>
          <w:rFonts w:hint="eastAsia" w:ascii="仿宋_GB2312" w:hAnsi="仿宋_GB2312" w:eastAsia="仿宋_GB2312" w:cs="仿宋_GB2312"/>
          <w:color w:val="auto"/>
          <w:sz w:val="32"/>
          <w:szCs w:val="32"/>
        </w:rPr>
        <w:t>案例以</w:t>
      </w:r>
      <w:r>
        <w:rPr>
          <w:rFonts w:hint="eastAsia" w:ascii="仿宋_GB2312" w:hAnsi="仿宋_GB2312" w:eastAsia="仿宋_GB2312" w:cs="仿宋_GB2312"/>
          <w:color w:val="auto"/>
          <w:sz w:val="32"/>
          <w:szCs w:val="32"/>
          <w:lang w:val="en-US" w:eastAsia="zh-CN"/>
        </w:rPr>
        <w:t>学校为</w:t>
      </w:r>
      <w:r>
        <w:rPr>
          <w:rFonts w:hint="eastAsia" w:ascii="仿宋_GB2312" w:hAnsi="仿宋_GB2312" w:eastAsia="仿宋_GB2312" w:cs="仿宋_GB2312"/>
          <w:color w:val="auto"/>
          <w:sz w:val="32"/>
          <w:szCs w:val="32"/>
        </w:rPr>
        <w:t>单位报送，同一学校限报一件作品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由</w:t>
      </w:r>
      <w:r>
        <w:rPr>
          <w:rFonts w:hint="eastAsia" w:ascii="仿宋_GB2312" w:hAnsi="仿宋_GB2312" w:eastAsia="仿宋_GB2312" w:cs="仿宋_GB2312"/>
          <w:color w:val="auto"/>
          <w:sz w:val="32"/>
          <w:szCs w:val="32"/>
          <w:highlight w:val="none"/>
          <w:lang w:val="en-US" w:eastAsia="zh-CN"/>
        </w:rPr>
        <w:t>学校</w:t>
      </w:r>
      <w:r>
        <w:rPr>
          <w:rFonts w:hint="eastAsia" w:ascii="仿宋_GB2312" w:hAnsi="华文仿宋" w:eastAsia="仿宋_GB2312" w:cs="华文仿宋"/>
          <w:sz w:val="32"/>
          <w:szCs w:val="32"/>
          <w:highlight w:val="none"/>
          <w:u w:val="none"/>
        </w:rPr>
        <w:t>教师或学校管理员</w:t>
      </w:r>
      <w:r>
        <w:rPr>
          <w:rFonts w:hint="eastAsia" w:ascii="仿宋_GB2312" w:hAnsi="华文仿宋" w:eastAsia="仿宋_GB2312" w:cs="华文仿宋"/>
          <w:sz w:val="32"/>
          <w:szCs w:val="32"/>
          <w:u w:val="none"/>
        </w:rPr>
        <w:t>账号登入</w:t>
      </w:r>
      <w:r>
        <w:rPr>
          <w:rFonts w:hint="eastAsia" w:ascii="仿宋_GB2312" w:hAnsi="华文仿宋" w:eastAsia="仿宋_GB2312" w:cs="华文仿宋"/>
          <w:sz w:val="32"/>
          <w:szCs w:val="32"/>
          <w:u w:val="none"/>
          <w:lang w:val="en-US" w:eastAsia="zh-CN"/>
        </w:rPr>
        <w:t>活动平台</w:t>
      </w:r>
      <w:r>
        <w:rPr>
          <w:rFonts w:hint="eastAsia" w:ascii="仿宋_GB2312" w:hAnsi="华文仿宋" w:eastAsia="仿宋_GB2312" w:cs="华文仿宋"/>
          <w:sz w:val="32"/>
          <w:szCs w:val="32"/>
          <w:u w:val="none"/>
        </w:rPr>
        <w:t>，</w:t>
      </w:r>
      <w:r>
        <w:rPr>
          <w:rFonts w:hint="eastAsia" w:ascii="仿宋_GB2312" w:hAnsi="华文仿宋" w:eastAsia="仿宋_GB2312" w:cs="华文仿宋"/>
          <w:sz w:val="32"/>
          <w:szCs w:val="32"/>
          <w:u w:val="none"/>
          <w:lang w:val="en-US" w:eastAsia="zh-CN"/>
        </w:rPr>
        <w:t>填写相关信息（学校名称请填写全称），</w:t>
      </w:r>
      <w:r>
        <w:rPr>
          <w:rFonts w:hint="eastAsia" w:ascii="仿宋_GB2312" w:hAnsi="华文仿宋" w:eastAsia="仿宋_GB2312" w:cs="华文仿宋"/>
          <w:sz w:val="32"/>
          <w:szCs w:val="32"/>
          <w:u w:val="none"/>
        </w:rPr>
        <w:t>完成在线提交。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b w:val="0"/>
          <w:bCs w:val="0"/>
          <w:color w:val="auto"/>
          <w:kern w:val="0"/>
          <w:sz w:val="32"/>
          <w:szCs w:val="32"/>
          <w:highlight w:val="none"/>
          <w:lang w:val="en-US" w:eastAsia="zh-CN"/>
        </w:rPr>
      </w:pPr>
      <w:r>
        <w:rPr>
          <w:rFonts w:hint="eastAsia" w:ascii="楷体_GB2312" w:hAnsi="楷体_GB2312" w:eastAsia="楷体_GB2312" w:cs="楷体_GB2312"/>
          <w:b w:val="0"/>
          <w:bCs w:val="0"/>
          <w:color w:val="auto"/>
          <w:kern w:val="0"/>
          <w:sz w:val="32"/>
          <w:szCs w:val="32"/>
          <w:lang w:eastAsia="zh-CN"/>
        </w:rPr>
        <w:t>（</w:t>
      </w:r>
      <w:r>
        <w:rPr>
          <w:rFonts w:hint="eastAsia" w:ascii="楷体_GB2312" w:hAnsi="楷体_GB2312" w:eastAsia="楷体_GB2312" w:cs="楷体_GB2312"/>
          <w:b w:val="0"/>
          <w:bCs w:val="0"/>
          <w:color w:val="auto"/>
          <w:kern w:val="0"/>
          <w:sz w:val="32"/>
          <w:szCs w:val="32"/>
          <w:lang w:val="en-US" w:eastAsia="zh-CN"/>
        </w:rPr>
        <w:t>二）</w:t>
      </w:r>
      <w:r>
        <w:rPr>
          <w:rFonts w:hint="eastAsia" w:ascii="楷体_GB2312" w:hAnsi="楷体_GB2312" w:eastAsia="楷体_GB2312" w:cs="楷体_GB2312"/>
          <w:b w:val="0"/>
          <w:bCs w:val="0"/>
          <w:color w:val="auto"/>
          <w:kern w:val="0"/>
          <w:sz w:val="32"/>
          <w:szCs w:val="32"/>
        </w:rPr>
        <w:t>全省中小学</w:t>
      </w:r>
      <w:r>
        <w:rPr>
          <w:rFonts w:hint="eastAsia" w:ascii="楷体_GB2312" w:hAnsi="楷体_GB2312" w:eastAsia="楷体_GB2312" w:cs="楷体_GB2312"/>
          <w:b w:val="0"/>
          <w:bCs w:val="0"/>
          <w:color w:val="auto"/>
          <w:kern w:val="0"/>
          <w:sz w:val="32"/>
          <w:szCs w:val="32"/>
          <w:highlight w:val="none"/>
          <w:lang w:val="en-US" w:eastAsia="zh-CN"/>
        </w:rPr>
        <w:t>教师导读视频分享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z w:val="32"/>
          <w:szCs w:val="32"/>
          <w:lang w:val="en-US" w:eastAsia="zh-CN"/>
        </w:rPr>
        <w:t>1.中小学教师导读视频分享由中小学教师进行分享，重点分享本人针对特定阅读内容开展阅读指导的导读视频。可</w:t>
      </w:r>
      <w:r>
        <w:rPr>
          <w:rFonts w:hint="eastAsia" w:ascii="仿宋_GB2312" w:hAnsi="仿宋_GB2312" w:eastAsia="仿宋_GB2312" w:cs="仿宋_GB2312"/>
          <w:color w:val="auto"/>
          <w:sz w:val="32"/>
          <w:szCs w:val="32"/>
        </w:rPr>
        <w:t>充分利用</w:t>
      </w:r>
      <w:r>
        <w:rPr>
          <w:rFonts w:hint="eastAsia" w:ascii="仿宋_GB2312" w:hAnsi="仿宋_GB2312" w:eastAsia="仿宋_GB2312" w:cs="仿宋_GB2312"/>
          <w:strike w:val="0"/>
          <w:dstrike w:val="0"/>
          <w:color w:val="auto"/>
          <w:sz w:val="32"/>
          <w:szCs w:val="32"/>
          <w:lang w:val="en-US" w:eastAsia="zh-CN"/>
        </w:rPr>
        <w:t>国家智慧教育读书平台（</w:t>
      </w:r>
      <w:r>
        <w:rPr>
          <w:rFonts w:hint="default" w:ascii="Times New Roman" w:hAnsi="Times New Roman" w:eastAsia="微软雅黑" w:cs="Times New Roman"/>
          <w:i w:val="0"/>
          <w:iCs w:val="0"/>
          <w:caps w:val="0"/>
          <w:color w:val="auto"/>
          <w:spacing w:val="0"/>
          <w:sz w:val="32"/>
          <w:szCs w:val="32"/>
          <w:u w:val="none"/>
        </w:rPr>
        <w:fldChar w:fldCharType="begin"/>
      </w:r>
      <w:r>
        <w:rPr>
          <w:rFonts w:hint="default" w:ascii="Times New Roman" w:hAnsi="Times New Roman" w:eastAsia="微软雅黑" w:cs="Times New Roman"/>
          <w:i w:val="0"/>
          <w:iCs w:val="0"/>
          <w:caps w:val="0"/>
          <w:color w:val="auto"/>
          <w:spacing w:val="0"/>
          <w:sz w:val="32"/>
          <w:szCs w:val="32"/>
          <w:u w:val="none"/>
        </w:rPr>
        <w:instrText xml:space="preserve"> HYPERLINK "https://reading.smartedu.cn/" \t "https://gaokao.eol.cn/news/202303/_blank" </w:instrText>
      </w:r>
      <w:r>
        <w:rPr>
          <w:rFonts w:hint="default" w:ascii="Times New Roman" w:hAnsi="Times New Roman" w:eastAsia="微软雅黑" w:cs="Times New Roman"/>
          <w:i w:val="0"/>
          <w:iCs w:val="0"/>
          <w:caps w:val="0"/>
          <w:color w:val="auto"/>
          <w:spacing w:val="0"/>
          <w:sz w:val="32"/>
          <w:szCs w:val="32"/>
          <w:u w:val="none"/>
        </w:rPr>
        <w:fldChar w:fldCharType="separate"/>
      </w:r>
      <w:r>
        <w:rPr>
          <w:rStyle w:val="10"/>
          <w:rFonts w:hint="default" w:ascii="Times New Roman" w:hAnsi="Times New Roman" w:eastAsia="微软雅黑" w:cs="Times New Roman"/>
          <w:i w:val="0"/>
          <w:iCs w:val="0"/>
          <w:caps w:val="0"/>
          <w:color w:val="auto"/>
          <w:spacing w:val="0"/>
          <w:sz w:val="32"/>
          <w:szCs w:val="32"/>
          <w:u w:val="none"/>
        </w:rPr>
        <w:t>reading.smartedu.cn</w:t>
      </w:r>
      <w:r>
        <w:rPr>
          <w:rFonts w:hint="default" w:ascii="Times New Roman" w:hAnsi="Times New Roman" w:eastAsia="微软雅黑" w:cs="Times New Roman"/>
          <w:i w:val="0"/>
          <w:iCs w:val="0"/>
          <w:caps w:val="0"/>
          <w:color w:val="auto"/>
          <w:spacing w:val="0"/>
          <w:sz w:val="32"/>
          <w:szCs w:val="32"/>
          <w:u w:val="none"/>
        </w:rPr>
        <w:fldChar w:fldCharType="end"/>
      </w:r>
      <w:r>
        <w:rPr>
          <w:rFonts w:hint="eastAsia" w:ascii="仿宋_GB2312" w:hAnsi="仿宋_GB2312" w:eastAsia="仿宋_GB2312" w:cs="仿宋_GB2312"/>
          <w:strike w:val="0"/>
          <w:dstrike w:val="0"/>
          <w:color w:val="auto"/>
          <w:sz w:val="32"/>
          <w:szCs w:val="32"/>
          <w:lang w:val="en-US" w:eastAsia="zh-CN"/>
        </w:rPr>
        <w:t>）、学校图书馆等</w:t>
      </w:r>
      <w:r>
        <w:rPr>
          <w:rFonts w:hint="eastAsia" w:ascii="仿宋_GB2312" w:hAnsi="仿宋_GB2312" w:eastAsia="仿宋_GB2312" w:cs="仿宋_GB2312"/>
          <w:strike w:val="0"/>
          <w:dstrike w:val="0"/>
          <w:color w:val="auto"/>
          <w:sz w:val="32"/>
          <w:szCs w:val="32"/>
          <w:highlight w:val="none"/>
          <w:lang w:val="en-US" w:eastAsia="zh-CN"/>
        </w:rPr>
        <w:t>阅读资源</w:t>
      </w:r>
      <w:r>
        <w:rPr>
          <w:rFonts w:hint="eastAsia" w:ascii="仿宋_GB2312" w:hAnsi="仿宋_GB2312" w:eastAsia="仿宋_GB2312" w:cs="仿宋_GB2312"/>
          <w:strike w:val="0"/>
          <w:dstrike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z w:val="32"/>
          <w:szCs w:val="32"/>
          <w:lang w:val="en-US" w:eastAsia="zh-CN"/>
        </w:rPr>
        <w:t>2.教师导读视频要求教师出镜时间不少于10秒，时长建议不超过8分钟。需介绍导读书籍的基本内容，对阅读该书籍的方式方法作指导建议，激发学生阅读兴趣，帮助学生掌握科学阅读方法。视频格式为MP4，大小不超过1GB。</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.作者限报1人，</w:t>
      </w:r>
      <w:r>
        <w:rPr>
          <w:rFonts w:hint="eastAsia" w:ascii="仿宋_GB2312" w:hAnsi="仿宋_GB2312" w:eastAsia="仿宋_GB2312" w:cs="仿宋_GB2312"/>
          <w:color w:val="auto"/>
          <w:sz w:val="32"/>
          <w:szCs w:val="32"/>
          <w:lang w:val="en-US" w:eastAsia="zh-CN"/>
        </w:rPr>
        <w:t>每位教师</w:t>
      </w:r>
      <w:r>
        <w:rPr>
          <w:rFonts w:hint="eastAsia" w:ascii="仿宋_GB2312" w:hAnsi="仿宋_GB2312" w:eastAsia="仿宋_GB2312" w:cs="仿宋_GB2312"/>
          <w:color w:val="auto"/>
          <w:sz w:val="32"/>
          <w:szCs w:val="32"/>
        </w:rPr>
        <w:t>限报一件作品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由</w:t>
      </w:r>
      <w:r>
        <w:rPr>
          <w:rFonts w:hint="eastAsia" w:ascii="仿宋_GB2312" w:hAnsi="华文仿宋" w:eastAsia="仿宋_GB2312" w:cs="华文仿宋"/>
          <w:sz w:val="32"/>
          <w:szCs w:val="32"/>
          <w:u w:val="none"/>
          <w:lang w:val="en-US" w:eastAsia="zh-CN"/>
        </w:rPr>
        <w:t>作者</w:t>
      </w:r>
      <w:r>
        <w:rPr>
          <w:rFonts w:hint="eastAsia" w:ascii="仿宋_GB2312" w:hAnsi="华文仿宋" w:eastAsia="仿宋_GB2312" w:cs="华文仿宋"/>
          <w:sz w:val="32"/>
          <w:szCs w:val="32"/>
          <w:u w:val="none"/>
        </w:rPr>
        <w:t>个人登入</w:t>
      </w:r>
      <w:r>
        <w:rPr>
          <w:rFonts w:hint="eastAsia" w:ascii="仿宋_GB2312" w:hAnsi="华文仿宋" w:eastAsia="仿宋_GB2312" w:cs="华文仿宋"/>
          <w:sz w:val="32"/>
          <w:szCs w:val="32"/>
          <w:u w:val="none"/>
          <w:lang w:val="en-US" w:eastAsia="zh-CN"/>
        </w:rPr>
        <w:t>活动平台，填写个人及阅读内容的书名、作者、出版社、范围（全文或部分章节）等相关信息，</w:t>
      </w:r>
      <w:r>
        <w:rPr>
          <w:rFonts w:hint="eastAsia" w:ascii="仿宋_GB2312" w:hAnsi="华文仿宋" w:eastAsia="仿宋_GB2312" w:cs="华文仿宋"/>
          <w:sz w:val="32"/>
          <w:szCs w:val="32"/>
          <w:u w:val="none"/>
        </w:rPr>
        <w:t>完成在线提交。</w:t>
      </w:r>
      <w:r>
        <w:rPr>
          <w:rFonts w:hint="eastAsia" w:ascii="仿宋_GB2312" w:hAnsi="仿宋_GB2312" w:eastAsia="仿宋_GB2312" w:cs="仿宋_GB2312"/>
          <w:b w:val="0"/>
          <w:bCs w:val="0"/>
          <w:color w:val="auto"/>
          <w:sz w:val="32"/>
          <w:szCs w:val="32"/>
          <w:highlight w:val="none"/>
          <w:lang w:val="en-US" w:eastAsia="zh-CN"/>
        </w:rPr>
        <w:t>上报时各项信息请认真核对，填写准确。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五</w:t>
      </w:r>
      <w:r>
        <w:rPr>
          <w:rFonts w:hint="eastAsia" w:ascii="黑体" w:hAnsi="黑体" w:eastAsia="黑体" w:cs="黑体"/>
          <w:b w:val="0"/>
          <w:bCs/>
          <w:color w:val="auto"/>
          <w:sz w:val="32"/>
          <w:szCs w:val="32"/>
        </w:rPr>
        <w:t>、作品资格审定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有</w:t>
      </w:r>
      <w:r>
        <w:rPr>
          <w:rFonts w:hint="eastAsia" w:ascii="仿宋_GB2312" w:hAnsi="仿宋_GB2312" w:eastAsia="仿宋_GB2312" w:cs="仿宋_GB2312"/>
          <w:color w:val="auto"/>
          <w:sz w:val="32"/>
          <w:szCs w:val="32"/>
          <w:u w:val="none"/>
          <w:lang w:val="en-US" w:eastAsia="zh-CN"/>
        </w:rPr>
        <w:t>意识形态问题</w:t>
      </w:r>
      <w:r>
        <w:rPr>
          <w:rFonts w:hint="eastAsia" w:ascii="仿宋_GB2312" w:hAnsi="仿宋_GB2312" w:eastAsia="仿宋_GB2312" w:cs="仿宋_GB2312"/>
          <w:color w:val="auto"/>
          <w:sz w:val="32"/>
          <w:szCs w:val="32"/>
        </w:rPr>
        <w:t>和学科常识性错误的作品，取消参评资格。</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未在其他省级以上评比活动中获奖（或发表）的原创作品。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jc w:val="both"/>
        <w:textAlignment w:val="auto"/>
        <w:rPr>
          <w:rFonts w:hint="eastAsia" w:ascii="仿宋_GB2312" w:hAnsi="仿宋_GB2312" w:eastAsia="仿宋_GB2312" w:cs="仿宋_GB2312"/>
          <w:strike/>
          <w:dstrike w:val="0"/>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u w:val="none"/>
          <w:lang w:val="en-US" w:eastAsia="zh-CN"/>
        </w:rPr>
        <w:t>存在弄虚作假的作品</w:t>
      </w:r>
      <w:r>
        <w:rPr>
          <w:rFonts w:hint="eastAsia" w:ascii="仿宋_GB2312" w:hAnsi="仿宋_GB2312" w:eastAsia="仿宋_GB2312" w:cs="仿宋_GB2312"/>
          <w:color w:val="auto"/>
          <w:sz w:val="32"/>
          <w:szCs w:val="32"/>
        </w:rPr>
        <w:t>，取消参</w:t>
      </w:r>
      <w:r>
        <w:rPr>
          <w:rFonts w:hint="eastAsia" w:ascii="仿宋_GB2312" w:hAnsi="仿宋_GB2312" w:eastAsia="仿宋_GB2312" w:cs="仿宋_GB2312"/>
          <w:color w:val="auto"/>
          <w:sz w:val="32"/>
          <w:szCs w:val="32"/>
          <w:lang w:val="en-US" w:eastAsia="zh-CN"/>
        </w:rPr>
        <w:t>评</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未按要求报送作品的，取消参评资格。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5.作者应对作品的原创性、真实性负责，非原创部分</w:t>
      </w:r>
      <w:r>
        <w:rPr>
          <w:rFonts w:hint="eastAsia" w:ascii="仿宋_GB2312" w:hAnsi="仿宋_GB2312" w:eastAsia="仿宋_GB2312" w:cs="仿宋_GB2312"/>
          <w:color w:val="auto"/>
          <w:sz w:val="32"/>
          <w:szCs w:val="32"/>
        </w:rPr>
        <w:t>应注明出处。如引起知识产权异议和纠纷，其责任由作者承担。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六、评比办法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sz w:val="32"/>
          <w:szCs w:val="32"/>
          <w:lang w:val="en-US" w:eastAsia="zh-CN"/>
        </w:rPr>
        <w:t>初评：</w:t>
      </w:r>
      <w:r>
        <w:rPr>
          <w:rFonts w:hint="eastAsia" w:ascii="仿宋_GB2312" w:hAnsi="仿宋_GB2312" w:eastAsia="仿宋_GB2312" w:cs="仿宋_GB2312"/>
          <w:color w:val="auto"/>
          <w:kern w:val="2"/>
          <w:sz w:val="32"/>
          <w:szCs w:val="32"/>
        </w:rPr>
        <w:t>由各设区市组织有关专家对本市作品进行评审，在此基础上推荐作品送省进行复评。省直管县（市）活动的开展纳入所在设区市组织</w:t>
      </w:r>
      <w:r>
        <w:rPr>
          <w:rFonts w:hint="eastAsia" w:ascii="仿宋_GB2312" w:hAnsi="仿宋_GB2312" w:eastAsia="仿宋_GB2312" w:cs="仿宋_GB2312"/>
          <w:color w:val="auto"/>
          <w:kern w:val="2"/>
          <w:sz w:val="32"/>
          <w:szCs w:val="32"/>
          <w:lang w:val="en-US" w:eastAsia="zh-CN"/>
        </w:rPr>
        <w:t>,</w:t>
      </w:r>
      <w:r>
        <w:rPr>
          <w:rFonts w:hint="eastAsia" w:ascii="仿宋_GB2312" w:hAnsi="Times New Roman" w:eastAsia="仿宋_GB2312" w:cs="Times New Roman"/>
          <w:sz w:val="32"/>
          <w:szCs w:val="32"/>
          <w:u w:val="none"/>
        </w:rPr>
        <w:t>赣江新区纳入南昌市组织</w:t>
      </w:r>
      <w:r>
        <w:rPr>
          <w:rFonts w:hint="eastAsia" w:ascii="仿宋_GB2312" w:hAnsi="仿宋_GB2312" w:eastAsia="仿宋_GB2312" w:cs="仿宋_GB2312"/>
          <w:color w:val="auto"/>
          <w:kern w:val="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sz w:val="32"/>
          <w:szCs w:val="32"/>
          <w:lang w:val="en-US" w:eastAsia="zh-CN"/>
        </w:rPr>
        <w:t>复评：</w:t>
      </w:r>
      <w:r>
        <w:rPr>
          <w:rFonts w:hint="eastAsia" w:ascii="仿宋_GB2312" w:hAnsi="仿宋_GB2312" w:eastAsia="仿宋_GB2312" w:cs="仿宋_GB2312"/>
          <w:color w:val="auto"/>
          <w:kern w:val="2"/>
          <w:sz w:val="32"/>
          <w:szCs w:val="32"/>
        </w:rPr>
        <w:t>由省教育技术与装备发展中心组织专家评审组，分项目对各地推荐作品进行评审，按活动要求确定奖项。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jc w:val="both"/>
        <w:textAlignment w:val="auto"/>
        <w:rPr>
          <w:rFonts w:hint="eastAsia" w:ascii="仿宋_GB2312" w:hAnsi="仿宋_GB2312" w:eastAsia="仿宋_GB2312" w:cs="仿宋_GB2312"/>
          <w:b/>
          <w:bCs w:val="0"/>
          <w:color w:val="auto"/>
          <w:sz w:val="32"/>
          <w:szCs w:val="32"/>
        </w:rPr>
      </w:pPr>
      <w:r>
        <w:rPr>
          <w:rFonts w:hint="eastAsia" w:ascii="黑体" w:hAnsi="黑体" w:eastAsia="黑体" w:cs="黑体"/>
          <w:b w:val="0"/>
          <w:bCs/>
          <w:color w:val="auto"/>
          <w:sz w:val="32"/>
          <w:szCs w:val="32"/>
          <w:lang w:val="en-US" w:eastAsia="zh-CN"/>
        </w:rPr>
        <w:t>七</w:t>
      </w:r>
      <w:r>
        <w:rPr>
          <w:rFonts w:hint="eastAsia" w:ascii="黑体" w:hAnsi="黑体" w:eastAsia="黑体" w:cs="黑体"/>
          <w:b w:val="0"/>
          <w:bCs/>
          <w:color w:val="auto"/>
          <w:sz w:val="32"/>
          <w:szCs w:val="32"/>
        </w:rPr>
        <w:t>、其</w:t>
      </w:r>
      <w:r>
        <w:rPr>
          <w:rFonts w:hint="eastAsia" w:ascii="黑体" w:hAnsi="黑体" w:eastAsia="黑体" w:cs="黑体"/>
          <w:b w:val="0"/>
          <w:bCs/>
          <w:color w:val="auto"/>
          <w:sz w:val="32"/>
          <w:szCs w:val="32"/>
          <w:lang w:val="en-US" w:eastAsia="zh-CN"/>
        </w:rPr>
        <w:t>他</w:t>
      </w:r>
      <w:r>
        <w:rPr>
          <w:rFonts w:hint="eastAsia" w:ascii="黑体" w:hAnsi="黑体" w:eastAsia="黑体" w:cs="黑体"/>
          <w:b w:val="0"/>
          <w:bCs/>
          <w:color w:val="auto"/>
          <w:sz w:val="32"/>
          <w:szCs w:val="32"/>
        </w:rPr>
        <w:t>事项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rPr>
        <w:t>各设区市选送作品数量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中小学“书香校园”建设案例推荐作品数不超过10件。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中小学</w:t>
      </w:r>
      <w:r>
        <w:rPr>
          <w:rFonts w:hint="eastAsia" w:ascii="仿宋_GB2312" w:hAnsi="仿宋_GB2312" w:eastAsia="仿宋_GB2312" w:cs="仿宋_GB2312"/>
          <w:b w:val="0"/>
          <w:bCs w:val="0"/>
          <w:color w:val="auto"/>
          <w:sz w:val="32"/>
          <w:szCs w:val="32"/>
          <w:highlight w:val="none"/>
          <w:lang w:val="en-US" w:eastAsia="zh-CN"/>
        </w:rPr>
        <w:t>教师导读视频分享按作品推荐名额分配表（见附表1）推荐</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rPr>
        <w:t>上报要求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jc w:val="both"/>
        <w:textAlignment w:val="auto"/>
        <w:rPr>
          <w:rFonts w:hint="eastAsia" w:ascii="仿宋_GB2312" w:hAnsi="仿宋_GB2312" w:eastAsia="仿宋_GB2312" w:cs="仿宋_GB2312"/>
          <w:strike/>
          <w:dstrike w:val="0"/>
          <w:color w:val="auto"/>
          <w:sz w:val="32"/>
          <w:szCs w:val="32"/>
          <w:highlight w:val="yellow"/>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所有作品均须通过网络活动平台报送</w:t>
      </w:r>
      <w:r>
        <w:rPr>
          <w:rFonts w:hint="eastAsia" w:ascii="仿宋_GB2312" w:hAnsi="仿宋_GB2312" w:eastAsia="仿宋_GB2312" w:cs="仿宋_GB2312"/>
          <w:color w:val="auto"/>
          <w:sz w:val="32"/>
          <w:szCs w:val="32"/>
          <w:lang w:val="en-US" w:eastAsia="zh-CN"/>
        </w:rPr>
        <w:t>并在线签署《作品安全承诺及使用授权书》（</w:t>
      </w:r>
      <w:r>
        <w:rPr>
          <w:rFonts w:hint="eastAsia" w:ascii="仿宋_GB2312" w:hAnsi="仿宋_GB2312" w:eastAsia="仿宋_GB2312" w:cs="仿宋_GB2312"/>
          <w:color w:val="auto"/>
          <w:sz w:val="32"/>
          <w:szCs w:val="32"/>
          <w:highlight w:val="none"/>
          <w:lang w:val="en-US" w:eastAsia="zh-CN"/>
        </w:rPr>
        <w:t>见附表2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省级作品</w:t>
      </w:r>
      <w:r>
        <w:rPr>
          <w:rFonts w:hint="eastAsia" w:ascii="仿宋_GB2312" w:hAnsi="仿宋_GB2312" w:eastAsia="仿宋_GB2312" w:cs="仿宋_GB2312"/>
          <w:color w:val="auto"/>
          <w:sz w:val="32"/>
          <w:szCs w:val="32"/>
        </w:rPr>
        <w:t>上报截止</w:t>
      </w:r>
      <w:r>
        <w:rPr>
          <w:rFonts w:hint="eastAsia" w:ascii="仿宋_GB2312" w:hAnsi="仿宋_GB2312" w:eastAsia="仿宋_GB2312" w:cs="仿宋_GB2312"/>
          <w:color w:val="auto"/>
          <w:sz w:val="32"/>
          <w:szCs w:val="32"/>
          <w:lang w:val="en-US" w:eastAsia="zh-CN"/>
        </w:rPr>
        <w:t>时间</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市、县级作品上报截止时间以各市县通知为准。</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0"/>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评选作品的相关信息（含作者、</w:t>
      </w:r>
      <w:r>
        <w:rPr>
          <w:rFonts w:hint="eastAsia" w:ascii="仿宋_GB2312" w:hAnsi="仿宋_GB2312" w:eastAsia="仿宋_GB2312" w:cs="仿宋_GB2312"/>
          <w:color w:val="auto"/>
          <w:sz w:val="32"/>
          <w:szCs w:val="32"/>
          <w:lang w:val="en-US" w:eastAsia="zh-CN"/>
        </w:rPr>
        <w:t>作品名称、学校</w:t>
      </w:r>
      <w:r>
        <w:rPr>
          <w:rFonts w:hint="eastAsia" w:ascii="仿宋_GB2312" w:hAnsi="仿宋_GB2312" w:eastAsia="仿宋_GB2312" w:cs="仿宋_GB2312"/>
          <w:color w:val="auto"/>
          <w:sz w:val="32"/>
          <w:szCs w:val="32"/>
        </w:rPr>
        <w:t>名称等）均以平台为准，</w:t>
      </w:r>
      <w:r>
        <w:rPr>
          <w:rFonts w:hint="eastAsia" w:ascii="仿宋_GB2312" w:hAnsi="仿宋_GB2312" w:eastAsia="仿宋_GB2312" w:cs="仿宋_GB2312"/>
          <w:color w:val="auto"/>
          <w:sz w:val="32"/>
          <w:szCs w:val="32"/>
          <w:lang w:val="en-US" w:eastAsia="zh-CN"/>
        </w:rPr>
        <w:t>填写时请仔细核对，注意学校名称是否为全称，</w:t>
      </w:r>
      <w:r>
        <w:rPr>
          <w:rFonts w:hint="eastAsia" w:ascii="仿宋_GB2312" w:hAnsi="仿宋_GB2312" w:eastAsia="仿宋_GB2312" w:cs="仿宋_GB2312"/>
          <w:b w:val="0"/>
          <w:bCs w:val="0"/>
          <w:color w:val="auto"/>
          <w:sz w:val="32"/>
          <w:szCs w:val="32"/>
        </w:rPr>
        <w:t>信息如有问题请在报送作品之前修改，作品提交后不作更改。</w:t>
      </w:r>
      <w:r>
        <w:rPr>
          <w:rFonts w:hint="eastAsia" w:ascii="仿宋_GB2312" w:hAnsi="仿宋_GB2312" w:eastAsia="仿宋_GB2312" w:cs="仿宋_GB2312"/>
          <w:b w:val="0"/>
          <w:bCs w:val="0"/>
          <w:color w:val="auto"/>
          <w:sz w:val="32"/>
          <w:szCs w:val="32"/>
          <w:lang w:val="en-US" w:eastAsia="zh-CN"/>
        </w:rPr>
        <w:t>请务必保证所填信息的正确性，获奖证书上的相关信息将以参与者平台填写的内容为准。</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0"/>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b w:val="0"/>
          <w:bCs w:val="0"/>
          <w:color w:val="auto"/>
          <w:kern w:val="2"/>
          <w:sz w:val="32"/>
          <w:szCs w:val="32"/>
          <w:lang w:val="en-US" w:eastAsia="zh-CN" w:bidi="ar-SA"/>
        </w:rPr>
        <w:t>3.各设区市教育局电教装备职能部门须于</w:t>
      </w:r>
      <w:r>
        <w:rPr>
          <w:rFonts w:hint="eastAsia" w:ascii="仿宋_GB2312" w:hAnsi="仿宋_GB2312" w:eastAsia="仿宋_GB2312" w:cs="仿宋_GB2312"/>
          <w:b w:val="0"/>
          <w:bCs w:val="0"/>
          <w:color w:val="auto"/>
          <w:kern w:val="2"/>
          <w:sz w:val="32"/>
          <w:szCs w:val="32"/>
          <w:highlight w:val="none"/>
          <w:lang w:val="en-US" w:eastAsia="zh-CN" w:bidi="ar-SA"/>
        </w:rPr>
        <w:t>7月8日</w:t>
      </w:r>
      <w:r>
        <w:rPr>
          <w:rFonts w:hint="eastAsia" w:ascii="仿宋_GB2312" w:hAnsi="仿宋_GB2312" w:eastAsia="仿宋_GB2312" w:cs="仿宋_GB2312"/>
          <w:b w:val="0"/>
          <w:bCs w:val="0"/>
          <w:color w:val="auto"/>
          <w:kern w:val="2"/>
          <w:sz w:val="32"/>
          <w:szCs w:val="32"/>
          <w:lang w:val="en-US" w:eastAsia="zh-CN" w:bidi="ar-SA"/>
        </w:rPr>
        <w:t>前通过</w:t>
      </w:r>
      <w:r>
        <w:rPr>
          <w:rFonts w:hint="eastAsia" w:ascii="仿宋_GB2312" w:hAnsi="仿宋_GB2312" w:eastAsia="仿宋_GB2312" w:cs="仿宋_GB2312"/>
          <w:b w:val="0"/>
          <w:bCs w:val="0"/>
          <w:color w:val="auto"/>
          <w:kern w:val="2"/>
          <w:sz w:val="32"/>
          <w:szCs w:val="32"/>
          <w:highlight w:val="none"/>
          <w:u w:val="none"/>
          <w:lang w:val="en-US" w:eastAsia="zh-CN" w:bidi="ar-SA"/>
        </w:rPr>
        <w:t>江西智慧教育平台活动栏目后台管理</w:t>
      </w:r>
      <w:r>
        <w:rPr>
          <w:rFonts w:hint="eastAsia" w:ascii="仿宋_GB2312" w:hAnsi="仿宋_GB2312" w:eastAsia="仿宋_GB2312" w:cs="仿宋_GB2312"/>
          <w:b w:val="0"/>
          <w:bCs w:val="0"/>
          <w:color w:val="auto"/>
          <w:kern w:val="2"/>
          <w:sz w:val="32"/>
          <w:szCs w:val="32"/>
          <w:lang w:val="en-US" w:eastAsia="zh-CN" w:bidi="ar-SA"/>
        </w:rPr>
        <w:t>完成本辖区作品的审核和推荐，并将作品</w:t>
      </w:r>
      <w:r>
        <w:rPr>
          <w:rFonts w:hint="eastAsia" w:ascii="仿宋_GB2312" w:hAnsi="仿宋_GB2312" w:eastAsia="仿宋_GB2312" w:cs="仿宋_GB2312"/>
          <w:b w:val="0"/>
          <w:bCs w:val="0"/>
          <w:color w:val="auto"/>
          <w:kern w:val="2"/>
          <w:sz w:val="32"/>
          <w:szCs w:val="32"/>
          <w:highlight w:val="none"/>
          <w:u w:val="none"/>
          <w:lang w:val="en-US" w:eastAsia="zh-CN" w:bidi="ar-SA"/>
        </w:rPr>
        <w:t>推荐汇总名单excel表和加盖公章pdf材料（信息要与平台保持一致）（见附表3）</w:t>
      </w:r>
      <w:r>
        <w:rPr>
          <w:rFonts w:hint="eastAsia" w:ascii="仿宋_GB2312" w:hAnsi="仿宋_GB2312" w:eastAsia="仿宋_GB2312" w:cs="仿宋_GB2312"/>
          <w:b w:val="0"/>
          <w:bCs w:val="0"/>
          <w:color w:val="auto"/>
          <w:kern w:val="2"/>
          <w:sz w:val="32"/>
          <w:szCs w:val="32"/>
          <w:lang w:val="en-US" w:eastAsia="zh-CN" w:bidi="ar-SA"/>
        </w:rPr>
        <w:t>报省教育技术与装备发展中心。逾期按自动弃权处理。</w:t>
      </w:r>
    </w:p>
    <w:p>
      <w:pPr>
        <w:keepNext w:val="0"/>
        <w:keepLines w:val="0"/>
        <w:pageBreakBefore w:val="0"/>
        <w:widowControl w:val="0"/>
        <w:kinsoku/>
        <w:wordWrap/>
        <w:overflowPunct/>
        <w:topLinePunct w:val="0"/>
        <w:autoSpaceDE/>
        <w:autoSpaceDN/>
        <w:bidi w:val="0"/>
        <w:adjustRightInd/>
        <w:snapToGrid/>
        <w:spacing w:line="580" w:lineRule="exact"/>
        <w:ind w:firstLine="63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rPr>
        <w:t>江西省中小学“书香校园”系列展示交流活动为公益活动，不收取任何费用。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1"/>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八</w:t>
      </w:r>
      <w:r>
        <w:rPr>
          <w:rFonts w:hint="eastAsia" w:ascii="黑体" w:hAnsi="黑体" w:eastAsia="黑体" w:cs="黑体"/>
          <w:b w:val="0"/>
          <w:bCs/>
          <w:color w:val="auto"/>
          <w:sz w:val="32"/>
          <w:szCs w:val="32"/>
        </w:rPr>
        <w:t>、奖项设置</w:t>
      </w:r>
    </w:p>
    <w:p>
      <w:pPr>
        <w:keepNext w:val="0"/>
        <w:keepLines w:val="0"/>
        <w:pageBreakBefore w:val="0"/>
        <w:widowControl w:val="0"/>
        <w:kinsoku/>
        <w:wordWrap/>
        <w:overflowPunct/>
        <w:topLinePunct w:val="0"/>
        <w:autoSpaceDE/>
        <w:autoSpaceDN/>
        <w:bidi w:val="0"/>
        <w:adjustRightInd/>
        <w:snapToGrid/>
        <w:spacing w:line="580" w:lineRule="exact"/>
        <w:ind w:firstLine="63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rPr>
        <w:t>分项目</w:t>
      </w:r>
      <w:r>
        <w:rPr>
          <w:rFonts w:hint="eastAsia" w:ascii="仿宋_GB2312" w:hAnsi="仿宋_GB2312" w:eastAsia="仿宋_GB2312" w:cs="仿宋_GB2312"/>
          <w:color w:val="auto"/>
          <w:sz w:val="32"/>
          <w:szCs w:val="32"/>
        </w:rPr>
        <w:t>设一、二、三等奖，获奖作品数占送省作品总数的比例分别为10%、20%、30%，为获奖单位</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rPr>
        <w:t>个人颁发证书。省教育技术与装备发展中心根据各项目参赛作品质量和数量情况，</w:t>
      </w:r>
      <w:r>
        <w:rPr>
          <w:rFonts w:hint="eastAsia" w:ascii="仿宋_GB2312" w:hAnsi="仿宋_GB2312" w:eastAsia="仿宋_GB2312" w:cs="仿宋_GB2312"/>
          <w:color w:val="auto"/>
          <w:sz w:val="32"/>
          <w:szCs w:val="32"/>
          <w:lang w:val="en-US" w:eastAsia="zh-CN"/>
        </w:rPr>
        <w:t>奖项可空缺可并列</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联系电话：0791-86765732;电子邮箱：</w:t>
      </w:r>
      <w:r>
        <w:rPr>
          <w:rFonts w:hint="default" w:ascii="Times New Roman" w:hAnsi="Times New Roman" w:eastAsia="仿宋_GB2312" w:cs="Times New Roman"/>
          <w:color w:val="auto"/>
          <w:sz w:val="32"/>
          <w:szCs w:val="32"/>
          <w:u w:val="none"/>
          <w:lang w:val="en-US" w:eastAsia="zh-CN"/>
        </w:rPr>
        <w:fldChar w:fldCharType="begin"/>
      </w:r>
      <w:r>
        <w:rPr>
          <w:rFonts w:hint="default" w:ascii="Times New Roman" w:hAnsi="Times New Roman" w:eastAsia="仿宋_GB2312" w:cs="Times New Roman"/>
          <w:color w:val="auto"/>
          <w:sz w:val="32"/>
          <w:szCs w:val="32"/>
          <w:u w:val="none"/>
          <w:lang w:val="en-US" w:eastAsia="zh-CN"/>
        </w:rPr>
        <w:instrText xml:space="preserve"> HYPERLINK "mailto:tom_with_jerry@163.com）" </w:instrText>
      </w:r>
      <w:r>
        <w:rPr>
          <w:rFonts w:hint="default" w:ascii="Times New Roman" w:hAnsi="Times New Roman" w:eastAsia="仿宋_GB2312" w:cs="Times New Roman"/>
          <w:color w:val="auto"/>
          <w:sz w:val="32"/>
          <w:szCs w:val="32"/>
          <w:u w:val="none"/>
          <w:lang w:val="en-US" w:eastAsia="zh-CN"/>
        </w:rPr>
        <w:fldChar w:fldCharType="separate"/>
      </w:r>
      <w:r>
        <w:rPr>
          <w:rStyle w:val="10"/>
          <w:rFonts w:hint="default" w:ascii="Times New Roman" w:hAnsi="Times New Roman" w:eastAsia="仿宋_GB2312" w:cs="Times New Roman"/>
          <w:color w:val="auto"/>
          <w:sz w:val="32"/>
          <w:szCs w:val="32"/>
          <w:u w:val="none"/>
          <w:lang w:val="en-US" w:eastAsia="zh-CN"/>
        </w:rPr>
        <w:t>tom_with_jerry@163.com</w:t>
      </w:r>
      <w:r>
        <w:rPr>
          <w:rStyle w:val="10"/>
          <w:rFonts w:hint="eastAsia" w:ascii="仿宋_GB2312" w:hAnsi="仿宋_GB2312" w:eastAsia="仿宋_GB2312" w:cs="仿宋_GB2312"/>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fldChar w:fldCharType="end"/>
      </w:r>
    </w:p>
    <w:p>
      <w:pPr>
        <w:pStyle w:val="2"/>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580" w:lineRule="exact"/>
        <w:ind w:firstLine="640" w:firstLineChars="200"/>
        <w:jc w:val="both"/>
        <w:textAlignment w:val="auto"/>
        <w:rPr>
          <w:rFonts w:hint="default" w:eastAsia="仿宋_GB2312" w:cs="Times New Roman"/>
          <w:color w:val="auto"/>
          <w:sz w:val="32"/>
          <w:szCs w:val="32"/>
          <w:lang w:val="en-US" w:eastAsia="zh-CN"/>
        </w:rPr>
      </w:pPr>
      <w:r>
        <w:rPr>
          <w:rFonts w:hint="eastAsia" w:eastAsia="仿宋_GB2312" w:cs="Times New Roman"/>
          <w:color w:val="auto"/>
          <w:sz w:val="32"/>
          <w:szCs w:val="32"/>
          <w:lang w:val="en-US" w:eastAsia="zh-CN"/>
        </w:rPr>
        <w:t>附表：1. 中小学教师导读视频分享作品推荐名额分配表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580" w:lineRule="exact"/>
        <w:ind w:firstLine="1600" w:firstLineChars="500"/>
        <w:jc w:val="both"/>
        <w:textAlignment w:val="auto"/>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2. 作品安全承诺及使用授权书</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80" w:lineRule="exact"/>
        <w:ind w:firstLine="1600" w:firstLineChars="500"/>
        <w:jc w:val="both"/>
        <w:textAlignment w:val="auto"/>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3. 全省中小学“书香校园”系列展示交流活动作品</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80" w:lineRule="exact"/>
        <w:ind w:firstLine="2080" w:firstLineChars="650"/>
        <w:jc w:val="both"/>
        <w:textAlignment w:val="auto"/>
        <w:rPr>
          <w:rFonts w:hint="eastAsia"/>
        </w:rPr>
      </w:pPr>
      <w:r>
        <w:rPr>
          <w:rFonts w:hint="eastAsia" w:eastAsia="仿宋_GB2312" w:cs="Times New Roman"/>
          <w:color w:val="auto"/>
          <w:sz w:val="32"/>
          <w:szCs w:val="32"/>
          <w:lang w:val="en-US" w:eastAsia="zh-CN"/>
        </w:rPr>
        <w:t>推荐</w:t>
      </w:r>
      <w:bookmarkStart w:id="0" w:name="_GoBack"/>
      <w:bookmarkEnd w:id="0"/>
      <w:r>
        <w:rPr>
          <w:rFonts w:hint="eastAsia" w:eastAsia="仿宋_GB2312" w:cs="Times New Roman"/>
          <w:color w:val="auto"/>
          <w:sz w:val="32"/>
          <w:szCs w:val="32"/>
          <w:lang w:val="en-US" w:eastAsia="zh-CN"/>
        </w:rPr>
        <w:t>名单</w:t>
      </w:r>
    </w:p>
    <w:p>
      <w:pPr>
        <w:rPr>
          <w:rFonts w:hint="eastAsia"/>
        </w:rPr>
      </w:pPr>
      <w:r>
        <w:rPr>
          <w:rFonts w:hint="eastAsia" w:eastAsia="仿宋_GB2312" w:cs="Times New Roman"/>
          <w:color w:val="auto"/>
          <w:sz w:val="32"/>
          <w:szCs w:val="32"/>
          <w:lang w:val="en-US" w:eastAsia="zh-CN"/>
        </w:rPr>
        <w:br w:type="page"/>
      </w:r>
    </w:p>
    <w:p>
      <w:pPr>
        <w:rPr>
          <w:rFonts w:hint="eastAsia" w:ascii="黑体" w:hAnsi="黑体" w:eastAsia="黑体" w:cs="Times New Roman"/>
          <w:bCs/>
          <w:color w:val="auto"/>
          <w:sz w:val="32"/>
          <w:lang w:val="en-US" w:eastAsia="zh-CN"/>
        </w:rPr>
      </w:pPr>
    </w:p>
    <w:p>
      <w:pPr>
        <w:rPr>
          <w:rFonts w:hint="default" w:ascii="黑体" w:hAnsi="黑体" w:eastAsia="黑体" w:cs="Times New Roman"/>
          <w:bCs/>
          <w:color w:val="auto"/>
          <w:sz w:val="32"/>
          <w:lang w:val="en-US"/>
        </w:rPr>
      </w:pPr>
      <w:r>
        <w:rPr>
          <w:rFonts w:hint="eastAsia" w:ascii="黑体" w:hAnsi="黑体" w:eastAsia="黑体" w:cs="Times New Roman"/>
          <w:bCs/>
          <w:color w:val="auto"/>
          <w:sz w:val="32"/>
          <w:lang w:val="en-US" w:eastAsia="zh-CN"/>
        </w:rPr>
        <w:t>附表1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宋体" w:eastAsia="方正小标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方正小标宋简体" w:hAnsi="宋体" w:eastAsia="方正小标宋简体" w:cs="Times New Roman"/>
          <w:color w:val="auto"/>
          <w:sz w:val="44"/>
          <w:szCs w:val="32"/>
        </w:rPr>
      </w:pPr>
      <w:r>
        <w:rPr>
          <w:rFonts w:hint="eastAsia" w:ascii="方正小标宋简体" w:hAnsi="宋体" w:eastAsia="方正小标宋简体" w:cs="Times New Roman"/>
          <w:color w:val="auto"/>
          <w:sz w:val="44"/>
          <w:szCs w:val="32"/>
        </w:rPr>
        <w:t>中小学</w:t>
      </w:r>
      <w:r>
        <w:rPr>
          <w:rFonts w:hint="eastAsia" w:ascii="方正小标宋简体" w:hAnsi="宋体" w:eastAsia="方正小标宋简体" w:cs="Times New Roman"/>
          <w:color w:val="auto"/>
          <w:sz w:val="44"/>
          <w:szCs w:val="32"/>
          <w:lang w:val="en-US" w:eastAsia="zh-CN"/>
        </w:rPr>
        <w:t>教师导读视频分享</w:t>
      </w:r>
      <w:r>
        <w:rPr>
          <w:rFonts w:hint="eastAsia" w:ascii="方正小标宋简体" w:hAnsi="宋体" w:eastAsia="方正小标宋简体" w:cs="Times New Roman"/>
          <w:color w:val="auto"/>
          <w:sz w:val="44"/>
          <w:szCs w:val="32"/>
        </w:rPr>
        <w:t>作品推荐名额分配表</w:t>
      </w:r>
    </w:p>
    <w:p>
      <w:pPr>
        <w:pStyle w:val="2"/>
        <w:rPr>
          <w:rFonts w:hint="eastAsia"/>
        </w:rPr>
      </w:pPr>
    </w:p>
    <w:tbl>
      <w:tblPr>
        <w:tblStyle w:val="8"/>
        <w:tblW w:w="8842" w:type="dxa"/>
        <w:tblInd w:w="0" w:type="dxa"/>
        <w:tblLayout w:type="fixed"/>
        <w:tblCellMar>
          <w:top w:w="0" w:type="dxa"/>
          <w:left w:w="108" w:type="dxa"/>
          <w:bottom w:w="0" w:type="dxa"/>
          <w:right w:w="108" w:type="dxa"/>
        </w:tblCellMar>
      </w:tblPr>
      <w:tblGrid>
        <w:gridCol w:w="2617"/>
        <w:gridCol w:w="6225"/>
      </w:tblGrid>
      <w:tr>
        <w:tblPrEx>
          <w:tblCellMar>
            <w:top w:w="0" w:type="dxa"/>
            <w:left w:w="108" w:type="dxa"/>
            <w:bottom w:w="0" w:type="dxa"/>
            <w:right w:w="108" w:type="dxa"/>
          </w:tblCellMar>
        </w:tblPrEx>
        <w:trPr>
          <w:trHeight w:val="913" w:hRule="atLeast"/>
        </w:trPr>
        <w:tc>
          <w:tcPr>
            <w:tcW w:w="2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lang w:val="en-US" w:eastAsia="zh-CN"/>
              </w:rPr>
              <w:t>设区市</w:t>
            </w:r>
          </w:p>
        </w:tc>
        <w:tc>
          <w:tcPr>
            <w:tcW w:w="62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lang w:val="en-US" w:eastAsia="zh-CN"/>
              </w:rPr>
              <w:t>推荐名额</w:t>
            </w:r>
          </w:p>
        </w:tc>
      </w:tr>
      <w:tr>
        <w:tblPrEx>
          <w:tblCellMar>
            <w:top w:w="0" w:type="dxa"/>
            <w:left w:w="108" w:type="dxa"/>
            <w:bottom w:w="0" w:type="dxa"/>
            <w:right w:w="108" w:type="dxa"/>
          </w:tblCellMar>
        </w:tblPrEx>
        <w:trPr>
          <w:trHeight w:val="639" w:hRule="atLeast"/>
        </w:trPr>
        <w:tc>
          <w:tcPr>
            <w:tcW w:w="2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南昌市</w:t>
            </w:r>
          </w:p>
        </w:tc>
        <w:tc>
          <w:tcPr>
            <w:tcW w:w="62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33</w:t>
            </w:r>
          </w:p>
        </w:tc>
      </w:tr>
      <w:tr>
        <w:tblPrEx>
          <w:tblCellMar>
            <w:top w:w="0" w:type="dxa"/>
            <w:left w:w="108" w:type="dxa"/>
            <w:bottom w:w="0" w:type="dxa"/>
            <w:right w:w="108" w:type="dxa"/>
          </w:tblCellMar>
        </w:tblPrEx>
        <w:trPr>
          <w:trHeight w:val="639" w:hRule="atLeast"/>
        </w:trPr>
        <w:tc>
          <w:tcPr>
            <w:tcW w:w="2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九江市</w:t>
            </w:r>
          </w:p>
        </w:tc>
        <w:tc>
          <w:tcPr>
            <w:tcW w:w="62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28</w:t>
            </w:r>
          </w:p>
        </w:tc>
      </w:tr>
      <w:tr>
        <w:tblPrEx>
          <w:tblCellMar>
            <w:top w:w="0" w:type="dxa"/>
            <w:left w:w="108" w:type="dxa"/>
            <w:bottom w:w="0" w:type="dxa"/>
            <w:right w:w="108" w:type="dxa"/>
          </w:tblCellMar>
        </w:tblPrEx>
        <w:trPr>
          <w:trHeight w:val="639" w:hRule="atLeast"/>
        </w:trPr>
        <w:tc>
          <w:tcPr>
            <w:tcW w:w="2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景德镇市</w:t>
            </w:r>
          </w:p>
        </w:tc>
        <w:tc>
          <w:tcPr>
            <w:tcW w:w="62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11</w:t>
            </w:r>
          </w:p>
        </w:tc>
      </w:tr>
      <w:tr>
        <w:tblPrEx>
          <w:tblCellMar>
            <w:top w:w="0" w:type="dxa"/>
            <w:left w:w="108" w:type="dxa"/>
            <w:bottom w:w="0" w:type="dxa"/>
            <w:right w:w="108" w:type="dxa"/>
          </w:tblCellMar>
        </w:tblPrEx>
        <w:trPr>
          <w:trHeight w:val="639" w:hRule="atLeast"/>
        </w:trPr>
        <w:tc>
          <w:tcPr>
            <w:tcW w:w="2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萍乡市</w:t>
            </w:r>
          </w:p>
        </w:tc>
        <w:tc>
          <w:tcPr>
            <w:tcW w:w="62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11</w:t>
            </w:r>
          </w:p>
        </w:tc>
      </w:tr>
      <w:tr>
        <w:tblPrEx>
          <w:tblCellMar>
            <w:top w:w="0" w:type="dxa"/>
            <w:left w:w="108" w:type="dxa"/>
            <w:bottom w:w="0" w:type="dxa"/>
            <w:right w:w="108" w:type="dxa"/>
          </w:tblCellMar>
        </w:tblPrEx>
        <w:trPr>
          <w:trHeight w:val="639" w:hRule="atLeast"/>
        </w:trPr>
        <w:tc>
          <w:tcPr>
            <w:tcW w:w="2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新余市</w:t>
            </w:r>
          </w:p>
        </w:tc>
        <w:tc>
          <w:tcPr>
            <w:tcW w:w="62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7</w:t>
            </w:r>
          </w:p>
        </w:tc>
      </w:tr>
      <w:tr>
        <w:tblPrEx>
          <w:tblCellMar>
            <w:top w:w="0" w:type="dxa"/>
            <w:left w:w="108" w:type="dxa"/>
            <w:bottom w:w="0" w:type="dxa"/>
            <w:right w:w="108" w:type="dxa"/>
          </w:tblCellMar>
        </w:tblPrEx>
        <w:trPr>
          <w:trHeight w:val="639" w:hRule="atLeast"/>
        </w:trPr>
        <w:tc>
          <w:tcPr>
            <w:tcW w:w="2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鹰潭市</w:t>
            </w:r>
          </w:p>
        </w:tc>
        <w:tc>
          <w:tcPr>
            <w:tcW w:w="62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highlight w:val="none"/>
                <w:lang w:val="en-US" w:eastAsia="zh-CN"/>
              </w:rPr>
              <w:t>8</w:t>
            </w:r>
          </w:p>
        </w:tc>
      </w:tr>
      <w:tr>
        <w:tblPrEx>
          <w:tblCellMar>
            <w:top w:w="0" w:type="dxa"/>
            <w:left w:w="108" w:type="dxa"/>
            <w:bottom w:w="0" w:type="dxa"/>
            <w:right w:w="108" w:type="dxa"/>
          </w:tblCellMar>
        </w:tblPrEx>
        <w:trPr>
          <w:trHeight w:val="639" w:hRule="atLeast"/>
        </w:trPr>
        <w:tc>
          <w:tcPr>
            <w:tcW w:w="2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赣州市</w:t>
            </w:r>
          </w:p>
        </w:tc>
        <w:tc>
          <w:tcPr>
            <w:tcW w:w="62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64</w:t>
            </w:r>
          </w:p>
        </w:tc>
      </w:tr>
      <w:tr>
        <w:tblPrEx>
          <w:tblCellMar>
            <w:top w:w="0" w:type="dxa"/>
            <w:left w:w="108" w:type="dxa"/>
            <w:bottom w:w="0" w:type="dxa"/>
            <w:right w:w="108" w:type="dxa"/>
          </w:tblCellMar>
        </w:tblPrEx>
        <w:trPr>
          <w:trHeight w:val="639" w:hRule="atLeast"/>
        </w:trPr>
        <w:tc>
          <w:tcPr>
            <w:tcW w:w="2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宜春市</w:t>
            </w:r>
          </w:p>
        </w:tc>
        <w:tc>
          <w:tcPr>
            <w:tcW w:w="62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35</w:t>
            </w:r>
          </w:p>
        </w:tc>
      </w:tr>
      <w:tr>
        <w:tblPrEx>
          <w:tblCellMar>
            <w:top w:w="0" w:type="dxa"/>
            <w:left w:w="108" w:type="dxa"/>
            <w:bottom w:w="0" w:type="dxa"/>
            <w:right w:w="108" w:type="dxa"/>
          </w:tblCellMar>
        </w:tblPrEx>
        <w:trPr>
          <w:trHeight w:val="639" w:hRule="atLeast"/>
        </w:trPr>
        <w:tc>
          <w:tcPr>
            <w:tcW w:w="2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上饶市</w:t>
            </w:r>
          </w:p>
        </w:tc>
        <w:tc>
          <w:tcPr>
            <w:tcW w:w="62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45</w:t>
            </w:r>
          </w:p>
        </w:tc>
      </w:tr>
      <w:tr>
        <w:tblPrEx>
          <w:tblCellMar>
            <w:top w:w="0" w:type="dxa"/>
            <w:left w:w="108" w:type="dxa"/>
            <w:bottom w:w="0" w:type="dxa"/>
            <w:right w:w="108" w:type="dxa"/>
          </w:tblCellMar>
        </w:tblPrEx>
        <w:trPr>
          <w:trHeight w:val="639" w:hRule="atLeast"/>
        </w:trPr>
        <w:tc>
          <w:tcPr>
            <w:tcW w:w="2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吉安市</w:t>
            </w:r>
          </w:p>
        </w:tc>
        <w:tc>
          <w:tcPr>
            <w:tcW w:w="62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34</w:t>
            </w:r>
          </w:p>
        </w:tc>
      </w:tr>
      <w:tr>
        <w:tblPrEx>
          <w:tblCellMar>
            <w:top w:w="0" w:type="dxa"/>
            <w:left w:w="108" w:type="dxa"/>
            <w:bottom w:w="0" w:type="dxa"/>
            <w:right w:w="108" w:type="dxa"/>
          </w:tblCellMar>
        </w:tblPrEx>
        <w:trPr>
          <w:trHeight w:val="639" w:hRule="atLeast"/>
        </w:trPr>
        <w:tc>
          <w:tcPr>
            <w:tcW w:w="2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抚州市</w:t>
            </w:r>
          </w:p>
        </w:tc>
        <w:tc>
          <w:tcPr>
            <w:tcW w:w="62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24</w:t>
            </w:r>
          </w:p>
        </w:tc>
      </w:tr>
      <w:tr>
        <w:tblPrEx>
          <w:tblCellMar>
            <w:top w:w="0" w:type="dxa"/>
            <w:left w:w="108" w:type="dxa"/>
            <w:bottom w:w="0" w:type="dxa"/>
            <w:right w:w="108" w:type="dxa"/>
          </w:tblCellMar>
        </w:tblPrEx>
        <w:trPr>
          <w:trHeight w:val="697" w:hRule="atLeast"/>
        </w:trPr>
        <w:tc>
          <w:tcPr>
            <w:tcW w:w="26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合  计</w:t>
            </w:r>
          </w:p>
        </w:tc>
        <w:tc>
          <w:tcPr>
            <w:tcW w:w="62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300</w:t>
            </w:r>
          </w:p>
        </w:tc>
      </w:tr>
    </w:tbl>
    <w:p>
      <w:pPr>
        <w:rPr>
          <w:rFonts w:hint="eastAsia"/>
          <w:sz w:val="20"/>
          <w:szCs w:val="18"/>
          <w:lang w:val="en-US" w:eastAsia="zh-CN"/>
        </w:rPr>
      </w:pPr>
      <w:r>
        <w:rPr>
          <w:rFonts w:hint="eastAsia" w:ascii="仿宋_GB2312" w:hAnsi="仿宋_GB2312" w:eastAsia="仿宋_GB2312" w:cs="仿宋_GB2312"/>
          <w:sz w:val="28"/>
          <w:szCs w:val="36"/>
          <w:lang w:val="en-US" w:eastAsia="zh-CN"/>
        </w:rPr>
        <w:t>注：推荐名额根据各设区市中小学专任教师数占全省中小学专任教师总数比例确定。</w:t>
      </w:r>
    </w:p>
    <w:p/>
    <w:p>
      <w:pPr>
        <w:rPr>
          <w:rFonts w:hint="eastAsia" w:ascii="黑体" w:hAnsi="黑体" w:eastAsia="黑体" w:cs="Times New Roman"/>
          <w:b w:val="0"/>
          <w:bCs w:val="0"/>
          <w:color w:val="auto"/>
          <w:sz w:val="32"/>
          <w:szCs w:val="24"/>
        </w:rPr>
      </w:pPr>
      <w:r>
        <w:rPr>
          <w:rFonts w:hint="eastAsia" w:ascii="黑体" w:hAnsi="黑体" w:eastAsia="黑体" w:cs="Times New Roman"/>
          <w:b w:val="0"/>
          <w:bCs w:val="0"/>
          <w:color w:val="auto"/>
          <w:sz w:val="32"/>
          <w:szCs w:val="24"/>
        </w:rPr>
        <w:br w:type="page"/>
      </w:r>
    </w:p>
    <w:p>
      <w:pPr>
        <w:tabs>
          <w:tab w:val="left" w:pos="792"/>
        </w:tabs>
        <w:spacing w:line="500" w:lineRule="exact"/>
        <w:ind w:firstLine="0" w:firstLineChars="0"/>
        <w:rPr>
          <w:rFonts w:hint="eastAsia" w:ascii="黑体" w:hAnsi="黑体" w:eastAsia="黑体" w:cs="Times New Roman"/>
          <w:b w:val="0"/>
          <w:bCs w:val="0"/>
          <w:color w:val="auto"/>
          <w:sz w:val="32"/>
          <w:szCs w:val="24"/>
        </w:rPr>
      </w:pPr>
    </w:p>
    <w:p>
      <w:pPr>
        <w:tabs>
          <w:tab w:val="left" w:pos="792"/>
        </w:tabs>
        <w:spacing w:line="500" w:lineRule="exact"/>
        <w:ind w:firstLine="0" w:firstLineChars="0"/>
        <w:rPr>
          <w:rFonts w:hint="default" w:ascii="黑体" w:hAnsi="黑体" w:eastAsia="黑体" w:cs="Times New Roman"/>
          <w:b w:val="0"/>
          <w:color w:val="auto"/>
          <w:sz w:val="32"/>
          <w:szCs w:val="24"/>
          <w:lang w:val="en-US" w:eastAsia="zh-CN"/>
        </w:rPr>
      </w:pPr>
      <w:r>
        <w:rPr>
          <w:rFonts w:hint="eastAsia" w:ascii="黑体" w:hAnsi="黑体" w:eastAsia="黑体" w:cs="Times New Roman"/>
          <w:b w:val="0"/>
          <w:bCs w:val="0"/>
          <w:color w:val="auto"/>
          <w:sz w:val="32"/>
          <w:szCs w:val="24"/>
        </w:rPr>
        <w:t>附</w:t>
      </w:r>
      <w:r>
        <w:rPr>
          <w:rFonts w:hint="eastAsia" w:ascii="黑体" w:hAnsi="黑体" w:eastAsia="黑体" w:cs="Times New Roman"/>
          <w:b w:val="0"/>
          <w:bCs w:val="0"/>
          <w:color w:val="auto"/>
          <w:sz w:val="32"/>
          <w:szCs w:val="24"/>
          <w:lang w:val="en-US" w:eastAsia="zh-CN"/>
        </w:rPr>
        <w:t>表2</w:t>
      </w:r>
    </w:p>
    <w:p>
      <w:pPr>
        <w:widowControl/>
        <w:spacing w:line="500" w:lineRule="exact"/>
        <w:jc w:val="center"/>
        <w:rPr>
          <w:rFonts w:hint="eastAsia" w:ascii="方正小标宋简体" w:hAnsi="宋体" w:eastAsia="方正小标宋简体" w:cs="Times New Roman"/>
          <w:b w:val="0"/>
          <w:bCs w:val="0"/>
          <w:color w:val="auto"/>
          <w:sz w:val="44"/>
          <w:szCs w:val="32"/>
          <w:lang w:val="en-US" w:eastAsia="zh-CN"/>
        </w:rPr>
      </w:pPr>
    </w:p>
    <w:p>
      <w:pPr>
        <w:widowControl/>
        <w:spacing w:line="500" w:lineRule="exact"/>
        <w:jc w:val="center"/>
        <w:rPr>
          <w:rFonts w:hint="eastAsia" w:ascii="方正小标宋简体" w:hAnsi="宋体" w:eastAsia="方正小标宋简体" w:cs="Times New Roman"/>
          <w:color w:val="auto"/>
          <w:sz w:val="44"/>
          <w:szCs w:val="32"/>
        </w:rPr>
      </w:pPr>
      <w:r>
        <w:rPr>
          <w:rFonts w:hint="eastAsia" w:ascii="方正小标宋简体" w:hAnsi="宋体" w:eastAsia="方正小标宋简体" w:cs="Times New Roman"/>
          <w:b w:val="0"/>
          <w:bCs w:val="0"/>
          <w:color w:val="auto"/>
          <w:sz w:val="44"/>
          <w:szCs w:val="32"/>
          <w:lang w:val="en-US" w:eastAsia="zh-CN"/>
        </w:rPr>
        <w:t>作品安全承诺及使用授权书</w:t>
      </w:r>
    </w:p>
    <w:p>
      <w:pPr>
        <w:widowControl/>
        <w:ind w:firstLine="640" w:firstLineChars="200"/>
        <w:rPr>
          <w:rFonts w:hint="eastAsia" w:ascii="仿宋_GB2312" w:hAnsi="仿宋_GB2312" w:eastAsia="仿宋_GB2312" w:cs="仿宋_GB2312"/>
          <w:color w:val="auto"/>
          <w:kern w:val="2"/>
          <w:sz w:val="32"/>
          <w:szCs w:val="32"/>
          <w:lang w:val="en-US" w:eastAsia="zh-CN" w:bidi="ar-SA"/>
        </w:rPr>
      </w:pPr>
    </w:p>
    <w:p>
      <w:pPr>
        <w:widowControl/>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本人就申报的作品作出以下承诺：</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1.内容规范，作品的政治性、科学性等均符合有关要求，无意识形态问题、科学性错误，无违反国家法律法规和违背公序良俗的情形。</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w:t>
      </w:r>
      <w:r>
        <w:rPr>
          <w:rFonts w:hint="eastAsia" w:ascii="仿宋_GB2312" w:hAnsi="仿宋_GB2312" w:eastAsia="仿宋_GB2312" w:cs="仿宋_GB2312"/>
          <w:color w:val="auto"/>
          <w:sz w:val="32"/>
          <w:szCs w:val="32"/>
          <w:lang w:eastAsia="zh-CN"/>
        </w:rPr>
        <w:t>具有资源著作权，</w:t>
      </w:r>
      <w:r>
        <w:rPr>
          <w:rFonts w:hint="eastAsia" w:ascii="仿宋_GB2312" w:hAnsi="仿宋_GB2312" w:eastAsia="仿宋_GB2312" w:cs="仿宋_GB2312"/>
          <w:color w:val="auto"/>
          <w:sz w:val="32"/>
          <w:szCs w:val="32"/>
          <w:lang w:val="en-US" w:eastAsia="zh-CN"/>
        </w:rPr>
        <w:t>无版权纠纷，</w:t>
      </w:r>
      <w:r>
        <w:rPr>
          <w:rFonts w:hint="eastAsia" w:ascii="仿宋_GB2312" w:hAnsi="仿宋_GB2312" w:eastAsia="仿宋_GB2312" w:cs="仿宋_GB2312"/>
          <w:color w:val="auto"/>
          <w:kern w:val="2"/>
          <w:sz w:val="32"/>
          <w:szCs w:val="32"/>
          <w:lang w:val="en-US" w:eastAsia="zh-CN" w:bidi="ar-SA"/>
        </w:rPr>
        <w:t>无侵犯他人知识产权、肖像权、隐私权、商业秘密及其他合法权益的情形；如作品侵犯他人合法权益或违反相关法律法规使江西智慧教育平台受到追究，由本人负责处理纠纷、承担责任并赔偿由此造成的全部损失。</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w:t>
      </w:r>
      <w:r>
        <w:rPr>
          <w:rFonts w:hint="default" w:ascii="仿宋_GB2312" w:hAnsi="仿宋_GB2312" w:eastAsia="仿宋_GB2312" w:cs="仿宋_GB2312"/>
          <w:color w:val="auto"/>
          <w:kern w:val="2"/>
          <w:sz w:val="32"/>
          <w:szCs w:val="32"/>
          <w:lang w:val="en-US" w:eastAsia="zh-CN" w:bidi="ar-SA"/>
        </w:rPr>
        <w:t>本着自愿原则，同意授权江西智慧教育平台对</w:t>
      </w:r>
      <w:r>
        <w:rPr>
          <w:rFonts w:hint="eastAsia" w:ascii="仿宋_GB2312" w:hAnsi="仿宋_GB2312" w:eastAsia="仿宋_GB2312" w:cs="仿宋_GB2312"/>
          <w:color w:val="auto"/>
          <w:kern w:val="2"/>
          <w:sz w:val="32"/>
          <w:szCs w:val="32"/>
          <w:lang w:val="en-US" w:eastAsia="zh-CN" w:bidi="ar-SA"/>
        </w:rPr>
        <w:t>作品</w:t>
      </w:r>
      <w:r>
        <w:rPr>
          <w:rFonts w:hint="default" w:ascii="仿宋_GB2312" w:hAnsi="仿宋_GB2312" w:eastAsia="仿宋_GB2312" w:cs="仿宋_GB2312"/>
          <w:color w:val="auto"/>
          <w:kern w:val="2"/>
          <w:sz w:val="32"/>
          <w:szCs w:val="32"/>
          <w:lang w:val="en-US" w:eastAsia="zh-CN" w:bidi="ar-SA"/>
        </w:rPr>
        <w:t>的</w:t>
      </w:r>
      <w:r>
        <w:rPr>
          <w:rFonts w:hint="eastAsia" w:ascii="仿宋_GB2312" w:hAnsi="仿宋_GB2312" w:eastAsia="仿宋_GB2312" w:cs="仿宋_GB2312"/>
          <w:color w:val="auto"/>
          <w:kern w:val="2"/>
          <w:sz w:val="32"/>
          <w:szCs w:val="32"/>
          <w:lang w:val="en-US" w:eastAsia="zh-CN" w:bidi="ar-SA"/>
        </w:rPr>
        <w:t>无偿</w:t>
      </w:r>
      <w:r>
        <w:rPr>
          <w:rFonts w:hint="default" w:ascii="仿宋_GB2312" w:hAnsi="仿宋_GB2312" w:eastAsia="仿宋_GB2312" w:cs="仿宋_GB2312"/>
          <w:color w:val="auto"/>
          <w:kern w:val="2"/>
          <w:sz w:val="32"/>
          <w:szCs w:val="32"/>
          <w:lang w:val="en-US" w:eastAsia="zh-CN" w:bidi="ar-SA"/>
        </w:rPr>
        <w:t>使用</w:t>
      </w:r>
      <w:r>
        <w:rPr>
          <w:rFonts w:hint="eastAsia" w:ascii="仿宋_GB2312" w:hAnsi="仿宋_GB2312" w:eastAsia="仿宋_GB2312" w:cs="仿宋_GB2312"/>
          <w:color w:val="auto"/>
          <w:kern w:val="2"/>
          <w:sz w:val="32"/>
          <w:szCs w:val="32"/>
          <w:lang w:val="en-US" w:eastAsia="zh-CN" w:bidi="ar-SA"/>
        </w:rPr>
        <w:t>。</w:t>
      </w:r>
    </w:p>
    <w:p>
      <w:pPr>
        <w:widowControl/>
        <w:numPr>
          <w:ilvl w:val="0"/>
          <w:numId w:val="0"/>
        </w:numPr>
        <w:ind w:firstLine="640" w:firstLineChars="200"/>
        <w:rPr>
          <w:rFonts w:hint="eastAsia" w:ascii="仿宋_GB2312" w:hAnsi="仿宋_GB2312" w:eastAsia="仿宋_GB2312" w:cs="仿宋_GB2312"/>
          <w:color w:val="auto"/>
          <w:sz w:val="32"/>
          <w:szCs w:val="32"/>
          <w:lang w:eastAsia="zh-CN"/>
        </w:rPr>
      </w:pPr>
    </w:p>
    <w:p>
      <w:pPr>
        <w:widowControl/>
        <w:numPr>
          <w:ilvl w:val="0"/>
          <w:numId w:val="0"/>
        </w:numPr>
        <w:rPr>
          <w:rFonts w:hint="eastAsia" w:ascii="仿宋_GB2312" w:hAnsi="仿宋_GB2312" w:eastAsia="仿宋_GB2312" w:cs="仿宋_GB2312"/>
          <w:color w:val="auto"/>
          <w:sz w:val="32"/>
          <w:szCs w:val="32"/>
          <w:lang w:val="en-US" w:eastAsia="zh-CN"/>
        </w:rPr>
      </w:pPr>
    </w:p>
    <w:p>
      <w:pPr>
        <w:widowControl/>
        <w:numPr>
          <w:ilvl w:val="0"/>
          <w:numId w:val="0"/>
        </w:numPr>
        <w:rPr>
          <w:rFonts w:hint="eastAsia" w:ascii="仿宋_GB2312" w:hAnsi="仿宋_GB2312" w:eastAsia="仿宋_GB2312" w:cs="仿宋_GB2312"/>
          <w:color w:val="auto"/>
          <w:sz w:val="32"/>
          <w:szCs w:val="32"/>
          <w:lang w:val="en-US" w:eastAsia="zh-CN"/>
        </w:rPr>
      </w:pPr>
    </w:p>
    <w:p>
      <w:pPr>
        <w:widowControl/>
        <w:numPr>
          <w:ilvl w:val="0"/>
          <w:numId w:val="0"/>
        </w:numPr>
        <w:wordWrap w:val="0"/>
        <w:jc w:val="righ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承诺方（签字）：        </w:t>
      </w:r>
    </w:p>
    <w:p>
      <w:pPr>
        <w:widowControl/>
        <w:numPr>
          <w:ilvl w:val="0"/>
          <w:numId w:val="0"/>
        </w:numPr>
        <w:wordWrap w:val="0"/>
        <w:jc w:val="right"/>
        <w:rPr>
          <w:rFonts w:hint="default"/>
          <w:color w:val="auto"/>
          <w:lang w:val="en-US" w:eastAsia="zh-CN"/>
        </w:rPr>
      </w:pPr>
      <w:r>
        <w:rPr>
          <w:rFonts w:hint="eastAsia" w:ascii="仿宋_GB2312" w:hAnsi="仿宋_GB2312" w:eastAsia="仿宋_GB2312" w:cs="仿宋_GB2312"/>
          <w:color w:val="auto"/>
          <w:sz w:val="32"/>
          <w:szCs w:val="32"/>
          <w:lang w:val="en-US" w:eastAsia="zh-CN"/>
        </w:rPr>
        <w:t xml:space="preserve">年  月  日    </w:t>
      </w:r>
    </w:p>
    <w:p>
      <w:pPr>
        <w:keepNext w:val="0"/>
        <w:keepLines w:val="0"/>
        <w:pageBreakBefore w:val="0"/>
        <w:kinsoku/>
        <w:wordWrap/>
        <w:overflowPunct/>
        <w:topLinePunct w:val="0"/>
        <w:autoSpaceDE/>
        <w:autoSpaceDN/>
        <w:bidi w:val="0"/>
        <w:adjustRightInd/>
        <w:snapToGrid/>
        <w:spacing w:before="156" w:beforeLines="50" w:after="156" w:afterLines="50" w:line="580" w:lineRule="exact"/>
        <w:ind w:firstLine="1920" w:firstLineChars="600"/>
        <w:jc w:val="both"/>
        <w:textAlignment w:val="auto"/>
        <w:rPr>
          <w:rFonts w:hint="eastAsia" w:ascii="仿宋_GB2312" w:hAnsi="仿宋_GB2312" w:eastAsia="仿宋_GB2312" w:cs="仿宋_GB2312"/>
          <w:color w:val="auto"/>
          <w:sz w:val="32"/>
          <w:szCs w:val="32"/>
        </w:rPr>
        <w:sectPr>
          <w:footerReference r:id="rId3" w:type="default"/>
          <w:pgSz w:w="11906" w:h="16838"/>
          <w:pgMar w:top="1440" w:right="1474" w:bottom="1440" w:left="1587" w:header="851" w:footer="992" w:gutter="0"/>
          <w:pgNumType w:fmt="decimal" w:start="2"/>
          <w:cols w:space="425" w:num="1"/>
          <w:docGrid w:type="lines" w:linePitch="312" w:charSpace="0"/>
        </w:sectPr>
      </w:pPr>
    </w:p>
    <w:p>
      <w:pPr>
        <w:tabs>
          <w:tab w:val="left" w:pos="792"/>
        </w:tabs>
        <w:spacing w:line="0" w:lineRule="atLeast"/>
        <w:rPr>
          <w:rFonts w:hint="eastAsia" w:ascii="黑体" w:hAnsi="黑体" w:eastAsia="黑体"/>
          <w:color w:val="auto"/>
          <w:sz w:val="32"/>
        </w:rPr>
      </w:pPr>
    </w:p>
    <w:p>
      <w:pPr>
        <w:tabs>
          <w:tab w:val="left" w:pos="792"/>
        </w:tabs>
        <w:spacing w:line="0" w:lineRule="atLeast"/>
        <w:rPr>
          <w:rFonts w:hint="default" w:ascii="黑体" w:hAnsi="黑体" w:eastAsia="黑体"/>
          <w:color w:val="auto"/>
          <w:sz w:val="32"/>
          <w:lang w:val="en-US"/>
        </w:rPr>
      </w:pPr>
      <w:r>
        <w:rPr>
          <w:rFonts w:hint="eastAsia" w:ascii="黑体" w:hAnsi="黑体" w:eastAsia="黑体"/>
          <w:color w:val="auto"/>
          <w:sz w:val="32"/>
        </w:rPr>
        <w:t>附</w:t>
      </w:r>
      <w:r>
        <w:rPr>
          <w:rFonts w:hint="eastAsia" w:ascii="黑体" w:hAnsi="黑体" w:eastAsia="黑体"/>
          <w:color w:val="auto"/>
          <w:sz w:val="32"/>
          <w:lang w:val="en-US" w:eastAsia="zh-CN"/>
        </w:rPr>
        <w:t>表3</w:t>
      </w:r>
    </w:p>
    <w:p>
      <w:pPr>
        <w:keepNext w:val="0"/>
        <w:keepLines w:val="0"/>
        <w:pageBreakBefore w:val="0"/>
        <w:widowControl w:val="0"/>
        <w:tabs>
          <w:tab w:val="left" w:pos="792"/>
        </w:tabs>
        <w:kinsoku/>
        <w:wordWrap/>
        <w:overflowPunct/>
        <w:topLinePunct w:val="0"/>
        <w:autoSpaceDE/>
        <w:autoSpaceDN/>
        <w:bidi w:val="0"/>
        <w:adjustRightInd/>
        <w:snapToGrid/>
        <w:spacing w:line="200" w:lineRule="exact"/>
        <w:textAlignment w:val="auto"/>
        <w:rPr>
          <w:rFonts w:hint="eastAsia" w:ascii="黑体" w:hAnsi="黑体" w:eastAsia="黑体"/>
          <w:color w:val="auto"/>
          <w:sz w:val="32"/>
        </w:rPr>
      </w:pPr>
    </w:p>
    <w:p>
      <w:pPr>
        <w:spacing w:before="120" w:beforeLines="50" w:after="120" w:afterLines="50" w:line="52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全省中小学“书香校园”系列展示交流活动作品推荐名单</w:t>
      </w:r>
    </w:p>
    <w:p>
      <w:pPr>
        <w:spacing w:before="120" w:beforeLines="50" w:after="120" w:afterLines="50" w:line="52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w:t>
      </w:r>
      <w:r>
        <w:rPr>
          <w:rFonts w:hint="eastAsia" w:ascii="方正小标宋简体" w:eastAsia="方正小标宋简体"/>
          <w:color w:val="auto"/>
          <w:sz w:val="44"/>
          <w:szCs w:val="44"/>
          <w:lang w:val="en-US" w:eastAsia="zh-CN"/>
        </w:rPr>
        <w:t>中小学“书香校园”建设案例</w:t>
      </w:r>
      <w:r>
        <w:rPr>
          <w:rFonts w:hint="eastAsia" w:ascii="方正小标宋简体" w:eastAsia="方正小标宋简体"/>
          <w:color w:val="auto"/>
          <w:sz w:val="44"/>
          <w:szCs w:val="44"/>
        </w:rPr>
        <w:t>）</w:t>
      </w:r>
    </w:p>
    <w:p>
      <w:pPr>
        <w:spacing w:before="120" w:beforeLines="50" w:line="0" w:lineRule="atLeast"/>
        <w:ind w:firstLine="840" w:firstLineChars="300"/>
        <w:rPr>
          <w:rFonts w:hint="default" w:ascii="仿宋_GB2312" w:eastAsia="仿宋_GB2312"/>
          <w:color w:val="auto"/>
          <w:sz w:val="28"/>
          <w:u w:val="single"/>
          <w:lang w:val="en-US" w:eastAsia="zh-CN"/>
        </w:rPr>
      </w:pPr>
      <w:r>
        <w:rPr>
          <w:rFonts w:hint="eastAsia" w:ascii="仿宋_GB2312" w:eastAsia="仿宋_GB2312"/>
          <w:color w:val="auto"/>
          <w:sz w:val="28"/>
          <w:u w:val="none"/>
          <w:lang w:val="en-US" w:eastAsia="zh-CN"/>
        </w:rPr>
        <w:t>设区市：</w:t>
      </w:r>
      <w:r>
        <w:rPr>
          <w:rFonts w:hint="eastAsia" w:ascii="仿宋_GB2312" w:eastAsia="仿宋_GB2312"/>
          <w:color w:val="auto"/>
          <w:sz w:val="28"/>
          <w:u w:val="single"/>
          <w:lang w:val="en-US" w:eastAsia="zh-CN"/>
        </w:rPr>
        <w:t xml:space="preserve">        </w:t>
      </w:r>
      <w:r>
        <w:rPr>
          <w:rFonts w:hint="eastAsia" w:ascii="仿宋_GB2312" w:eastAsia="仿宋_GB2312"/>
          <w:color w:val="auto"/>
          <w:sz w:val="28"/>
          <w:u w:val="none"/>
          <w:lang w:val="en-US" w:eastAsia="zh-CN"/>
        </w:rPr>
        <w:t xml:space="preserve">  联系人：</w:t>
      </w:r>
      <w:r>
        <w:rPr>
          <w:rFonts w:hint="eastAsia" w:ascii="仿宋_GB2312" w:eastAsia="仿宋_GB2312"/>
          <w:color w:val="auto"/>
          <w:sz w:val="28"/>
          <w:u w:val="single"/>
          <w:lang w:val="en-US" w:eastAsia="zh-CN"/>
        </w:rPr>
        <w:t xml:space="preserve">         </w:t>
      </w:r>
      <w:r>
        <w:rPr>
          <w:rFonts w:hint="eastAsia" w:ascii="仿宋_GB2312" w:eastAsia="仿宋_GB2312"/>
          <w:color w:val="auto"/>
          <w:sz w:val="28"/>
          <w:u w:val="none"/>
          <w:lang w:val="en-US" w:eastAsia="zh-CN"/>
        </w:rPr>
        <w:t xml:space="preserve">  单位：</w:t>
      </w:r>
      <w:r>
        <w:rPr>
          <w:rFonts w:hint="eastAsia" w:ascii="仿宋_GB2312" w:eastAsia="仿宋_GB2312"/>
          <w:color w:val="auto"/>
          <w:sz w:val="28"/>
          <w:u w:val="single"/>
          <w:lang w:val="en-US" w:eastAsia="zh-CN"/>
        </w:rPr>
        <w:t xml:space="preserve">         </w:t>
      </w:r>
      <w:r>
        <w:rPr>
          <w:rFonts w:hint="eastAsia" w:ascii="仿宋_GB2312" w:eastAsia="仿宋_GB2312"/>
          <w:color w:val="auto"/>
          <w:sz w:val="28"/>
          <w:u w:val="none"/>
          <w:lang w:val="en-US" w:eastAsia="zh-CN"/>
        </w:rPr>
        <w:t xml:space="preserve">  电话：</w:t>
      </w:r>
      <w:r>
        <w:rPr>
          <w:rFonts w:hint="eastAsia" w:ascii="仿宋_GB2312" w:eastAsia="仿宋_GB2312"/>
          <w:color w:val="auto"/>
          <w:sz w:val="28"/>
          <w:u w:val="single"/>
          <w:lang w:val="en-US" w:eastAsia="zh-CN"/>
        </w:rPr>
        <w:t xml:space="preserve">          </w:t>
      </w:r>
      <w:r>
        <w:rPr>
          <w:rFonts w:hint="eastAsia" w:ascii="仿宋_GB2312" w:eastAsia="仿宋_GB2312"/>
          <w:color w:val="auto"/>
          <w:sz w:val="28"/>
          <w:u w:val="none"/>
          <w:lang w:val="en-US" w:eastAsia="zh-CN"/>
        </w:rPr>
        <w:t xml:space="preserve">  邮箱：</w:t>
      </w:r>
      <w:r>
        <w:rPr>
          <w:rFonts w:hint="eastAsia" w:ascii="仿宋_GB2312" w:eastAsia="仿宋_GB2312"/>
          <w:color w:val="auto"/>
          <w:sz w:val="28"/>
          <w:u w:val="single"/>
          <w:lang w:val="en-US" w:eastAsia="zh-CN"/>
        </w:rPr>
        <w:t xml:space="preserve">         </w:t>
      </w:r>
    </w:p>
    <w:p>
      <w:pPr>
        <w:spacing w:before="120" w:beforeLines="50" w:line="0" w:lineRule="atLeast"/>
        <w:ind w:firstLine="840" w:firstLineChars="300"/>
        <w:rPr>
          <w:rFonts w:hint="eastAsia" w:ascii="仿宋_GB2312" w:eastAsia="仿宋_GB2312"/>
          <w:color w:val="auto"/>
          <w:sz w:val="28"/>
          <w:u w:val="single"/>
          <w:lang w:val="en-US" w:eastAsia="zh-CN"/>
        </w:rPr>
      </w:pPr>
    </w:p>
    <w:tbl>
      <w:tblPr>
        <w:tblStyle w:val="8"/>
        <w:tblW w:w="12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1200"/>
        <w:gridCol w:w="1374"/>
        <w:gridCol w:w="1380"/>
        <w:gridCol w:w="1793"/>
        <w:gridCol w:w="354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1209" w:type="dxa"/>
            <w:tcBorders>
              <w:bottom w:val="nil"/>
            </w:tcBorders>
            <w:vAlign w:val="center"/>
          </w:tcPr>
          <w:p>
            <w:pPr>
              <w:spacing w:line="0" w:lineRule="atLeast"/>
              <w:jc w:val="center"/>
              <w:rPr>
                <w:rFonts w:hint="eastAsia" w:ascii="仿宋_GB2312" w:eastAsia="仿宋_GB2312"/>
                <w:color w:val="auto"/>
                <w:sz w:val="24"/>
              </w:rPr>
            </w:pPr>
            <w:r>
              <w:rPr>
                <w:rFonts w:hint="eastAsia" w:ascii="仿宋_GB2312" w:eastAsia="仿宋_GB2312"/>
                <w:color w:val="auto"/>
                <w:sz w:val="24"/>
              </w:rPr>
              <w:t>序号</w:t>
            </w:r>
          </w:p>
        </w:tc>
        <w:tc>
          <w:tcPr>
            <w:tcW w:w="1200" w:type="dxa"/>
            <w:tcBorders>
              <w:bottom w:val="nil"/>
            </w:tcBorders>
            <w:vAlign w:val="center"/>
          </w:tcPr>
          <w:p>
            <w:pPr>
              <w:spacing w:line="0" w:lineRule="atLeas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设区市</w:t>
            </w:r>
          </w:p>
        </w:tc>
        <w:tc>
          <w:tcPr>
            <w:tcW w:w="1374" w:type="dxa"/>
            <w:tcBorders>
              <w:bottom w:val="nil"/>
            </w:tcBorders>
            <w:vAlign w:val="center"/>
          </w:tcPr>
          <w:p>
            <w:pPr>
              <w:spacing w:line="0" w:lineRule="atLeast"/>
              <w:jc w:val="center"/>
              <w:rPr>
                <w:rFonts w:hint="eastAsia" w:ascii="仿宋_GB2312" w:eastAsia="仿宋_GB2312"/>
                <w:color w:val="auto"/>
                <w:sz w:val="24"/>
                <w:lang w:eastAsia="zh-CN"/>
              </w:rPr>
            </w:pPr>
            <w:r>
              <w:rPr>
                <w:rFonts w:hint="eastAsia" w:ascii="仿宋_GB2312" w:eastAsia="仿宋_GB2312"/>
                <w:color w:val="auto"/>
                <w:sz w:val="24"/>
              </w:rPr>
              <w:t>县、区（市）</w:t>
            </w:r>
          </w:p>
        </w:tc>
        <w:tc>
          <w:tcPr>
            <w:tcW w:w="1380" w:type="dxa"/>
            <w:tcBorders>
              <w:bottom w:val="single" w:color="auto" w:sz="4" w:space="0"/>
            </w:tcBorders>
            <w:vAlign w:val="center"/>
          </w:tcPr>
          <w:p>
            <w:pPr>
              <w:spacing w:line="0" w:lineRule="atLeas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作品编号</w:t>
            </w:r>
          </w:p>
        </w:tc>
        <w:tc>
          <w:tcPr>
            <w:tcW w:w="1793" w:type="dxa"/>
            <w:tcBorders>
              <w:bottom w:val="single" w:color="auto" w:sz="4" w:space="0"/>
            </w:tcBorders>
            <w:vAlign w:val="center"/>
          </w:tcPr>
          <w:p>
            <w:pPr>
              <w:spacing w:line="0" w:lineRule="atLeast"/>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项目</w:t>
            </w:r>
          </w:p>
        </w:tc>
        <w:tc>
          <w:tcPr>
            <w:tcW w:w="3547" w:type="dxa"/>
            <w:tcBorders>
              <w:bottom w:val="single" w:color="auto" w:sz="4" w:space="0"/>
            </w:tcBorders>
            <w:vAlign w:val="center"/>
          </w:tcPr>
          <w:p>
            <w:pPr>
              <w:spacing w:line="0" w:lineRule="atLeast"/>
              <w:jc w:val="center"/>
              <w:rPr>
                <w:rFonts w:hint="eastAsia" w:ascii="仿宋_GB2312" w:eastAsia="仿宋_GB2312"/>
                <w:color w:val="auto"/>
                <w:sz w:val="24"/>
              </w:rPr>
            </w:pPr>
            <w:r>
              <w:rPr>
                <w:rFonts w:hint="eastAsia" w:ascii="仿宋_GB2312" w:eastAsia="仿宋_GB2312"/>
                <w:color w:val="auto"/>
                <w:sz w:val="24"/>
              </w:rPr>
              <w:t>作品名称</w:t>
            </w:r>
          </w:p>
        </w:tc>
        <w:tc>
          <w:tcPr>
            <w:tcW w:w="1799" w:type="dxa"/>
            <w:tcBorders>
              <w:bottom w:val="single" w:color="auto" w:sz="4" w:space="0"/>
            </w:tcBorders>
            <w:vAlign w:val="center"/>
          </w:tcPr>
          <w:p>
            <w:pPr>
              <w:spacing w:line="0" w:lineRule="atLeast"/>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学校名称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209" w:type="dxa"/>
            <w:vAlign w:val="center"/>
          </w:tcPr>
          <w:p>
            <w:pPr>
              <w:spacing w:line="0" w:lineRule="atLeast"/>
              <w:jc w:val="center"/>
              <w:rPr>
                <w:rFonts w:hint="eastAsia" w:ascii="仿宋_GB2312" w:eastAsia="仿宋_GB2312"/>
                <w:color w:val="auto"/>
                <w:sz w:val="28"/>
              </w:rPr>
            </w:pPr>
          </w:p>
        </w:tc>
        <w:tc>
          <w:tcPr>
            <w:tcW w:w="1200" w:type="dxa"/>
            <w:vAlign w:val="center"/>
          </w:tcPr>
          <w:p>
            <w:pPr>
              <w:spacing w:line="0" w:lineRule="atLeast"/>
              <w:jc w:val="center"/>
              <w:rPr>
                <w:rFonts w:hint="eastAsia" w:ascii="仿宋_GB2312" w:eastAsia="仿宋_GB2312"/>
                <w:color w:val="auto"/>
                <w:sz w:val="28"/>
              </w:rPr>
            </w:pPr>
          </w:p>
        </w:tc>
        <w:tc>
          <w:tcPr>
            <w:tcW w:w="1374" w:type="dxa"/>
            <w:vAlign w:val="center"/>
          </w:tcPr>
          <w:p>
            <w:pPr>
              <w:spacing w:line="0" w:lineRule="atLeast"/>
              <w:jc w:val="center"/>
              <w:rPr>
                <w:rFonts w:hint="eastAsia" w:ascii="仿宋_GB2312" w:eastAsia="仿宋_GB2312"/>
                <w:color w:val="auto"/>
                <w:sz w:val="28"/>
              </w:rPr>
            </w:pPr>
          </w:p>
        </w:tc>
        <w:tc>
          <w:tcPr>
            <w:tcW w:w="1380" w:type="dxa"/>
            <w:vAlign w:val="center"/>
          </w:tcPr>
          <w:p>
            <w:pPr>
              <w:spacing w:line="0" w:lineRule="atLeast"/>
              <w:jc w:val="center"/>
              <w:rPr>
                <w:rFonts w:hint="eastAsia" w:ascii="仿宋_GB2312" w:eastAsia="仿宋_GB2312"/>
                <w:color w:val="auto"/>
                <w:sz w:val="28"/>
              </w:rPr>
            </w:pPr>
          </w:p>
        </w:tc>
        <w:tc>
          <w:tcPr>
            <w:tcW w:w="1793" w:type="dxa"/>
            <w:vAlign w:val="center"/>
          </w:tcPr>
          <w:p>
            <w:pPr>
              <w:spacing w:line="0" w:lineRule="atLeast"/>
              <w:jc w:val="center"/>
              <w:rPr>
                <w:rFonts w:hint="eastAsia" w:ascii="仿宋_GB2312" w:eastAsia="仿宋_GB2312"/>
                <w:color w:val="auto"/>
                <w:sz w:val="28"/>
              </w:rPr>
            </w:pPr>
          </w:p>
        </w:tc>
        <w:tc>
          <w:tcPr>
            <w:tcW w:w="3547" w:type="dxa"/>
            <w:vAlign w:val="center"/>
          </w:tcPr>
          <w:p>
            <w:pPr>
              <w:spacing w:line="0" w:lineRule="atLeast"/>
              <w:jc w:val="center"/>
              <w:rPr>
                <w:rFonts w:hint="eastAsia" w:ascii="仿宋_GB2312" w:eastAsia="仿宋_GB2312"/>
                <w:color w:val="auto"/>
                <w:sz w:val="28"/>
              </w:rPr>
            </w:pPr>
          </w:p>
        </w:tc>
        <w:tc>
          <w:tcPr>
            <w:tcW w:w="1799" w:type="dxa"/>
            <w:vAlign w:val="center"/>
          </w:tcPr>
          <w:p>
            <w:pPr>
              <w:spacing w:line="0" w:lineRule="atLeast"/>
              <w:jc w:val="center"/>
              <w:rPr>
                <w:rFonts w:hint="eastAsia" w:ascii="仿宋_GB2312" w:eastAsia="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209" w:type="dxa"/>
            <w:vAlign w:val="center"/>
          </w:tcPr>
          <w:p>
            <w:pPr>
              <w:spacing w:line="0" w:lineRule="atLeast"/>
              <w:jc w:val="center"/>
              <w:rPr>
                <w:rFonts w:hint="eastAsia" w:ascii="仿宋_GB2312" w:eastAsia="仿宋_GB2312"/>
                <w:color w:val="auto"/>
                <w:sz w:val="28"/>
              </w:rPr>
            </w:pPr>
          </w:p>
        </w:tc>
        <w:tc>
          <w:tcPr>
            <w:tcW w:w="1200" w:type="dxa"/>
            <w:vAlign w:val="center"/>
          </w:tcPr>
          <w:p>
            <w:pPr>
              <w:spacing w:line="0" w:lineRule="atLeast"/>
              <w:jc w:val="center"/>
              <w:rPr>
                <w:rFonts w:hint="eastAsia" w:ascii="仿宋_GB2312" w:eastAsia="仿宋_GB2312"/>
                <w:color w:val="auto"/>
                <w:sz w:val="28"/>
              </w:rPr>
            </w:pPr>
          </w:p>
        </w:tc>
        <w:tc>
          <w:tcPr>
            <w:tcW w:w="1374" w:type="dxa"/>
            <w:vAlign w:val="center"/>
          </w:tcPr>
          <w:p>
            <w:pPr>
              <w:spacing w:line="0" w:lineRule="atLeast"/>
              <w:jc w:val="center"/>
              <w:rPr>
                <w:rFonts w:hint="eastAsia" w:ascii="仿宋_GB2312" w:eastAsia="仿宋_GB2312"/>
                <w:color w:val="auto"/>
                <w:sz w:val="28"/>
              </w:rPr>
            </w:pPr>
          </w:p>
        </w:tc>
        <w:tc>
          <w:tcPr>
            <w:tcW w:w="1380" w:type="dxa"/>
            <w:vAlign w:val="center"/>
          </w:tcPr>
          <w:p>
            <w:pPr>
              <w:spacing w:line="0" w:lineRule="atLeast"/>
              <w:jc w:val="center"/>
              <w:rPr>
                <w:rFonts w:hint="eastAsia" w:ascii="仿宋_GB2312" w:eastAsia="仿宋_GB2312"/>
                <w:color w:val="auto"/>
                <w:sz w:val="28"/>
              </w:rPr>
            </w:pPr>
          </w:p>
        </w:tc>
        <w:tc>
          <w:tcPr>
            <w:tcW w:w="1793" w:type="dxa"/>
            <w:vAlign w:val="center"/>
          </w:tcPr>
          <w:p>
            <w:pPr>
              <w:spacing w:line="0" w:lineRule="atLeast"/>
              <w:jc w:val="center"/>
              <w:rPr>
                <w:rFonts w:hint="eastAsia" w:ascii="仿宋_GB2312" w:eastAsia="仿宋_GB2312"/>
                <w:color w:val="auto"/>
                <w:sz w:val="28"/>
              </w:rPr>
            </w:pPr>
          </w:p>
        </w:tc>
        <w:tc>
          <w:tcPr>
            <w:tcW w:w="3547" w:type="dxa"/>
            <w:vAlign w:val="center"/>
          </w:tcPr>
          <w:p>
            <w:pPr>
              <w:spacing w:line="0" w:lineRule="atLeast"/>
              <w:jc w:val="center"/>
              <w:rPr>
                <w:rFonts w:hint="eastAsia" w:ascii="仿宋_GB2312" w:eastAsia="仿宋_GB2312"/>
                <w:color w:val="auto"/>
                <w:sz w:val="28"/>
              </w:rPr>
            </w:pPr>
          </w:p>
        </w:tc>
        <w:tc>
          <w:tcPr>
            <w:tcW w:w="1799" w:type="dxa"/>
            <w:vAlign w:val="center"/>
          </w:tcPr>
          <w:p>
            <w:pPr>
              <w:spacing w:line="0" w:lineRule="atLeast"/>
              <w:jc w:val="center"/>
              <w:rPr>
                <w:rFonts w:hint="eastAsia" w:ascii="仿宋_GB2312" w:eastAsia="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209" w:type="dxa"/>
            <w:vAlign w:val="center"/>
          </w:tcPr>
          <w:p>
            <w:pPr>
              <w:spacing w:line="0" w:lineRule="atLeast"/>
              <w:jc w:val="center"/>
              <w:rPr>
                <w:rFonts w:hint="eastAsia" w:ascii="仿宋_GB2312" w:eastAsia="仿宋_GB2312"/>
                <w:color w:val="auto"/>
                <w:sz w:val="28"/>
              </w:rPr>
            </w:pPr>
          </w:p>
        </w:tc>
        <w:tc>
          <w:tcPr>
            <w:tcW w:w="1200" w:type="dxa"/>
            <w:vAlign w:val="center"/>
          </w:tcPr>
          <w:p>
            <w:pPr>
              <w:spacing w:line="0" w:lineRule="atLeast"/>
              <w:jc w:val="center"/>
              <w:rPr>
                <w:rFonts w:hint="eastAsia" w:ascii="仿宋_GB2312" w:eastAsia="仿宋_GB2312"/>
                <w:color w:val="auto"/>
                <w:sz w:val="28"/>
              </w:rPr>
            </w:pPr>
          </w:p>
        </w:tc>
        <w:tc>
          <w:tcPr>
            <w:tcW w:w="1374" w:type="dxa"/>
            <w:vAlign w:val="center"/>
          </w:tcPr>
          <w:p>
            <w:pPr>
              <w:spacing w:line="0" w:lineRule="atLeast"/>
              <w:jc w:val="center"/>
              <w:rPr>
                <w:rFonts w:hint="eastAsia" w:ascii="仿宋_GB2312" w:eastAsia="仿宋_GB2312"/>
                <w:color w:val="auto"/>
                <w:sz w:val="28"/>
              </w:rPr>
            </w:pPr>
          </w:p>
        </w:tc>
        <w:tc>
          <w:tcPr>
            <w:tcW w:w="1380" w:type="dxa"/>
            <w:vAlign w:val="center"/>
          </w:tcPr>
          <w:p>
            <w:pPr>
              <w:spacing w:line="0" w:lineRule="atLeast"/>
              <w:jc w:val="center"/>
              <w:rPr>
                <w:rFonts w:hint="eastAsia" w:ascii="仿宋_GB2312" w:eastAsia="仿宋_GB2312"/>
                <w:color w:val="auto"/>
                <w:sz w:val="28"/>
              </w:rPr>
            </w:pPr>
          </w:p>
        </w:tc>
        <w:tc>
          <w:tcPr>
            <w:tcW w:w="1793" w:type="dxa"/>
            <w:vAlign w:val="center"/>
          </w:tcPr>
          <w:p>
            <w:pPr>
              <w:spacing w:line="0" w:lineRule="atLeast"/>
              <w:jc w:val="center"/>
              <w:rPr>
                <w:rFonts w:hint="eastAsia" w:ascii="仿宋_GB2312" w:eastAsia="仿宋_GB2312"/>
                <w:color w:val="auto"/>
                <w:sz w:val="28"/>
              </w:rPr>
            </w:pPr>
          </w:p>
        </w:tc>
        <w:tc>
          <w:tcPr>
            <w:tcW w:w="3547" w:type="dxa"/>
            <w:vAlign w:val="center"/>
          </w:tcPr>
          <w:p>
            <w:pPr>
              <w:spacing w:line="0" w:lineRule="atLeast"/>
              <w:jc w:val="center"/>
              <w:rPr>
                <w:rFonts w:hint="eastAsia" w:ascii="仿宋_GB2312" w:eastAsia="仿宋_GB2312"/>
                <w:color w:val="auto"/>
                <w:sz w:val="28"/>
              </w:rPr>
            </w:pPr>
          </w:p>
        </w:tc>
        <w:tc>
          <w:tcPr>
            <w:tcW w:w="1799" w:type="dxa"/>
            <w:vAlign w:val="center"/>
          </w:tcPr>
          <w:p>
            <w:pPr>
              <w:spacing w:line="0" w:lineRule="atLeast"/>
              <w:jc w:val="center"/>
              <w:rPr>
                <w:rFonts w:hint="eastAsia" w:ascii="仿宋_GB2312" w:eastAsia="仿宋_GB2312"/>
                <w:color w:val="auto"/>
                <w:sz w:val="28"/>
              </w:rPr>
            </w:pPr>
          </w:p>
        </w:tc>
      </w:tr>
    </w:tbl>
    <w:p>
      <w:pPr>
        <w:ind w:left="332" w:leftChars="158" w:right="-269" w:rightChars="-128" w:firstLine="480" w:firstLineChars="200"/>
        <w:rPr>
          <w:rFonts w:hint="eastAsia" w:eastAsia="仿宋_GB2312"/>
          <w:color w:val="auto"/>
          <w:sz w:val="24"/>
        </w:rPr>
      </w:pPr>
      <w:r>
        <w:rPr>
          <w:rFonts w:hint="eastAsia" w:ascii="仿宋_GB2312" w:hAnsi="宋体" w:eastAsia="仿宋_GB2312"/>
          <w:color w:val="auto"/>
          <w:sz w:val="24"/>
        </w:rPr>
        <w:t>附注：</w:t>
      </w:r>
      <w:r>
        <w:rPr>
          <w:rFonts w:eastAsia="仿宋_GB2312"/>
          <w:strike w:val="0"/>
          <w:dstrike w:val="0"/>
          <w:color w:val="auto"/>
          <w:sz w:val="24"/>
        </w:rPr>
        <w:t>1</w:t>
      </w:r>
      <w:r>
        <w:rPr>
          <w:rFonts w:hint="eastAsia" w:eastAsia="仿宋_GB2312"/>
          <w:strike w:val="0"/>
          <w:dstrike w:val="0"/>
          <w:color w:val="auto"/>
          <w:sz w:val="24"/>
        </w:rPr>
        <w:t>.</w:t>
      </w:r>
      <w:r>
        <w:rPr>
          <w:rFonts w:eastAsia="仿宋_GB2312"/>
          <w:strike w:val="0"/>
          <w:dstrike w:val="0"/>
          <w:color w:val="auto"/>
          <w:sz w:val="24"/>
        </w:rPr>
        <w:t>必须使用Excel制表</w:t>
      </w:r>
      <w:r>
        <w:rPr>
          <w:rFonts w:hint="eastAsia" w:eastAsia="仿宋_GB2312"/>
          <w:color w:val="auto"/>
          <w:sz w:val="24"/>
        </w:rPr>
        <w:t>。</w:t>
      </w:r>
    </w:p>
    <w:p>
      <w:pPr>
        <w:ind w:right="-269" w:rightChars="-128" w:firstLine="1560" w:firstLineChars="650"/>
        <w:rPr>
          <w:rFonts w:hint="eastAsia" w:eastAsia="仿宋_GB2312"/>
          <w:color w:val="auto"/>
          <w:sz w:val="24"/>
        </w:rPr>
      </w:pPr>
      <w:r>
        <w:rPr>
          <w:rFonts w:hint="eastAsia" w:eastAsia="仿宋_GB2312"/>
          <w:color w:val="auto"/>
          <w:sz w:val="24"/>
          <w:lang w:val="en-US" w:eastAsia="zh-CN"/>
        </w:rPr>
        <w:t>2</w:t>
      </w:r>
      <w:r>
        <w:rPr>
          <w:rFonts w:hint="eastAsia" w:eastAsia="仿宋_GB2312"/>
          <w:color w:val="auto"/>
          <w:sz w:val="24"/>
        </w:rPr>
        <w:t>.作品编号指作者上传作品至活动网络平台时所产生的编号。</w:t>
      </w:r>
    </w:p>
    <w:p>
      <w:pPr>
        <w:ind w:right="-269" w:rightChars="-128" w:firstLine="1560" w:firstLineChars="650"/>
        <w:rPr>
          <w:rFonts w:eastAsia="仿宋_GB2312"/>
          <w:color w:val="auto"/>
          <w:sz w:val="24"/>
        </w:rPr>
      </w:pPr>
      <w:r>
        <w:rPr>
          <w:rFonts w:hint="eastAsia" w:eastAsia="仿宋_GB2312"/>
          <w:color w:val="auto"/>
          <w:sz w:val="24"/>
          <w:lang w:val="en-US" w:eastAsia="zh-CN"/>
        </w:rPr>
        <w:t>3</w:t>
      </w:r>
      <w:r>
        <w:rPr>
          <w:rFonts w:hint="eastAsia" w:eastAsia="仿宋_GB2312"/>
          <w:color w:val="auto"/>
          <w:sz w:val="24"/>
        </w:rPr>
        <w:t>.学校名称使用全称（与公章一致）。</w:t>
      </w:r>
    </w:p>
    <w:p>
      <w:pPr>
        <w:spacing w:before="120" w:beforeLines="50" w:line="0" w:lineRule="atLeast"/>
        <w:rPr>
          <w:rFonts w:hint="eastAsia" w:ascii="仿宋_GB2312" w:eastAsia="仿宋_GB2312"/>
          <w:color w:val="auto"/>
          <w:sz w:val="28"/>
        </w:rPr>
      </w:pPr>
      <w:r>
        <w:rPr>
          <w:rFonts w:hint="eastAsia" w:ascii="仿宋_GB2312" w:eastAsia="仿宋_GB2312"/>
          <w:color w:val="auto"/>
          <w:sz w:val="28"/>
        </w:rPr>
        <w:t xml:space="preserve">                              </w:t>
      </w:r>
      <w:r>
        <w:rPr>
          <w:rFonts w:ascii="仿宋_GB2312" w:eastAsia="仿宋_GB2312"/>
          <w:color w:val="auto"/>
          <w:sz w:val="28"/>
        </w:rPr>
        <w:t xml:space="preserve">                                      </w:t>
      </w:r>
      <w:r>
        <w:rPr>
          <w:rFonts w:hint="eastAsia" w:ascii="仿宋_GB2312" w:eastAsia="仿宋_GB2312"/>
          <w:color w:val="auto"/>
          <w:sz w:val="28"/>
        </w:rPr>
        <w:t xml:space="preserve">     </w:t>
      </w:r>
      <w:r>
        <w:rPr>
          <w:rFonts w:ascii="仿宋_GB2312" w:eastAsia="仿宋_GB2312"/>
          <w:color w:val="auto"/>
          <w:sz w:val="28"/>
        </w:rPr>
        <w:t xml:space="preserve">  </w:t>
      </w:r>
      <w:r>
        <w:rPr>
          <w:rFonts w:hint="eastAsia" w:ascii="仿宋_GB2312" w:eastAsia="仿宋_GB2312"/>
          <w:color w:val="auto"/>
          <w:sz w:val="28"/>
        </w:rPr>
        <w:t>（设区市</w:t>
      </w:r>
      <w:r>
        <w:rPr>
          <w:rFonts w:hint="eastAsia" w:ascii="仿宋_GB2312" w:eastAsia="仿宋_GB2312"/>
          <w:color w:val="auto"/>
          <w:sz w:val="28"/>
          <w:lang w:val="en-US" w:eastAsia="zh-CN"/>
        </w:rPr>
        <w:t>组织单位</w:t>
      </w:r>
      <w:r>
        <w:rPr>
          <w:rFonts w:hint="eastAsia" w:ascii="仿宋_GB2312" w:eastAsia="仿宋_GB2312"/>
          <w:color w:val="auto"/>
          <w:sz w:val="28"/>
        </w:rPr>
        <w:t>盖章）</w:t>
      </w:r>
    </w:p>
    <w:p>
      <w:pPr>
        <w:spacing w:before="120" w:beforeLines="50"/>
        <w:ind w:firstLine="11200" w:firstLineChars="4000"/>
        <w:rPr>
          <w:rFonts w:hint="eastAsia" w:ascii="仿宋_GB2312" w:eastAsia="仿宋_GB2312"/>
          <w:color w:val="auto"/>
          <w:sz w:val="28"/>
        </w:rPr>
      </w:pPr>
      <w:r>
        <w:rPr>
          <w:rFonts w:hint="eastAsia" w:ascii="仿宋_GB2312" w:eastAsia="仿宋_GB2312"/>
          <w:color w:val="auto"/>
          <w:sz w:val="28"/>
        </w:rPr>
        <w:t xml:space="preserve">年   月 </w:t>
      </w:r>
      <w:r>
        <w:rPr>
          <w:rFonts w:ascii="仿宋_GB2312" w:eastAsia="仿宋_GB2312"/>
          <w:color w:val="auto"/>
          <w:sz w:val="28"/>
        </w:rPr>
        <w:t xml:space="preserve"> </w:t>
      </w:r>
      <w:r>
        <w:rPr>
          <w:rFonts w:hint="eastAsia" w:ascii="仿宋_GB2312" w:eastAsia="仿宋_GB2312"/>
          <w:color w:val="auto"/>
          <w:sz w:val="28"/>
        </w:rPr>
        <w:t xml:space="preserve"> 日</w:t>
      </w:r>
    </w:p>
    <w:p>
      <w:pPr>
        <w:rPr>
          <w:rFonts w:hint="eastAsia" w:ascii="仿宋_GB2312" w:eastAsia="仿宋_GB2312"/>
          <w:color w:val="auto"/>
          <w:sz w:val="28"/>
        </w:rPr>
      </w:pPr>
      <w:r>
        <w:rPr>
          <w:rFonts w:hint="eastAsia" w:ascii="仿宋_GB2312" w:eastAsia="仿宋_GB2312"/>
          <w:color w:val="auto"/>
          <w:sz w:val="28"/>
        </w:rPr>
        <w:br w:type="page"/>
      </w:r>
    </w:p>
    <w:p>
      <w:pPr>
        <w:spacing w:before="120" w:beforeLines="50" w:after="120" w:afterLines="50" w:line="520" w:lineRule="exact"/>
        <w:jc w:val="center"/>
        <w:rPr>
          <w:rFonts w:hint="eastAsia" w:ascii="方正小标宋简体" w:eastAsia="方正小标宋简体"/>
          <w:color w:val="auto"/>
          <w:sz w:val="44"/>
          <w:szCs w:val="44"/>
        </w:rPr>
      </w:pPr>
    </w:p>
    <w:p>
      <w:pPr>
        <w:spacing w:before="120" w:beforeLines="50" w:after="120" w:afterLines="50" w:line="52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全省中小学“书香校园”系列展示交流活动作品推荐名单</w:t>
      </w:r>
    </w:p>
    <w:p>
      <w:pPr>
        <w:spacing w:before="120" w:beforeLines="50" w:after="120" w:afterLines="50" w:line="52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w:t>
      </w:r>
      <w:r>
        <w:rPr>
          <w:rFonts w:hint="eastAsia" w:ascii="方正小标宋简体" w:eastAsia="方正小标宋简体"/>
          <w:color w:val="auto"/>
          <w:sz w:val="44"/>
          <w:szCs w:val="44"/>
          <w:lang w:val="en-US" w:eastAsia="zh-CN"/>
        </w:rPr>
        <w:t>中小学教师导读视频分享</w:t>
      </w:r>
      <w:r>
        <w:rPr>
          <w:rFonts w:hint="eastAsia" w:ascii="方正小标宋简体" w:eastAsia="方正小标宋简体"/>
          <w:color w:val="auto"/>
          <w:sz w:val="44"/>
          <w:szCs w:val="44"/>
        </w:rPr>
        <w:t>）</w:t>
      </w:r>
    </w:p>
    <w:p>
      <w:pPr>
        <w:spacing w:before="120" w:beforeLines="50" w:line="0" w:lineRule="atLeast"/>
        <w:rPr>
          <w:rFonts w:hint="eastAsia" w:ascii="仿宋_GB2312" w:eastAsia="仿宋_GB2312"/>
          <w:color w:val="auto"/>
          <w:sz w:val="28"/>
          <w:u w:val="single"/>
        </w:rPr>
      </w:pPr>
    </w:p>
    <w:p>
      <w:pPr>
        <w:spacing w:before="120" w:beforeLines="50" w:line="0" w:lineRule="atLeast"/>
        <w:ind w:firstLine="840" w:firstLineChars="300"/>
        <w:rPr>
          <w:rFonts w:hint="default" w:ascii="仿宋_GB2312" w:eastAsia="仿宋_GB2312"/>
          <w:color w:val="auto"/>
          <w:sz w:val="28"/>
          <w:u w:val="single"/>
          <w:lang w:val="en-US" w:eastAsia="zh-CN"/>
        </w:rPr>
      </w:pPr>
      <w:r>
        <w:rPr>
          <w:rFonts w:hint="eastAsia" w:ascii="仿宋_GB2312" w:eastAsia="仿宋_GB2312"/>
          <w:color w:val="auto"/>
          <w:sz w:val="28"/>
          <w:u w:val="none"/>
          <w:lang w:val="en-US" w:eastAsia="zh-CN"/>
        </w:rPr>
        <w:t>设区市：</w:t>
      </w:r>
      <w:r>
        <w:rPr>
          <w:rFonts w:hint="eastAsia" w:ascii="仿宋_GB2312" w:eastAsia="仿宋_GB2312"/>
          <w:color w:val="auto"/>
          <w:sz w:val="28"/>
          <w:u w:val="single"/>
          <w:lang w:val="en-US" w:eastAsia="zh-CN"/>
        </w:rPr>
        <w:t xml:space="preserve">        </w:t>
      </w:r>
      <w:r>
        <w:rPr>
          <w:rFonts w:hint="eastAsia" w:ascii="仿宋_GB2312" w:eastAsia="仿宋_GB2312"/>
          <w:color w:val="auto"/>
          <w:sz w:val="28"/>
          <w:u w:val="none"/>
          <w:lang w:val="en-US" w:eastAsia="zh-CN"/>
        </w:rPr>
        <w:t xml:space="preserve">  联系人：</w:t>
      </w:r>
      <w:r>
        <w:rPr>
          <w:rFonts w:hint="eastAsia" w:ascii="仿宋_GB2312" w:eastAsia="仿宋_GB2312"/>
          <w:color w:val="auto"/>
          <w:sz w:val="28"/>
          <w:u w:val="single"/>
          <w:lang w:val="en-US" w:eastAsia="zh-CN"/>
        </w:rPr>
        <w:t xml:space="preserve">         </w:t>
      </w:r>
      <w:r>
        <w:rPr>
          <w:rFonts w:hint="eastAsia" w:ascii="仿宋_GB2312" w:eastAsia="仿宋_GB2312"/>
          <w:color w:val="auto"/>
          <w:sz w:val="28"/>
          <w:u w:val="none"/>
          <w:lang w:val="en-US" w:eastAsia="zh-CN"/>
        </w:rPr>
        <w:t xml:space="preserve">  单位：</w:t>
      </w:r>
      <w:r>
        <w:rPr>
          <w:rFonts w:hint="eastAsia" w:ascii="仿宋_GB2312" w:eastAsia="仿宋_GB2312"/>
          <w:color w:val="auto"/>
          <w:sz w:val="28"/>
          <w:u w:val="single"/>
          <w:lang w:val="en-US" w:eastAsia="zh-CN"/>
        </w:rPr>
        <w:t xml:space="preserve">          </w:t>
      </w:r>
      <w:r>
        <w:rPr>
          <w:rFonts w:hint="eastAsia" w:ascii="仿宋_GB2312" w:eastAsia="仿宋_GB2312"/>
          <w:color w:val="auto"/>
          <w:sz w:val="28"/>
          <w:u w:val="none"/>
          <w:lang w:val="en-US" w:eastAsia="zh-CN"/>
        </w:rPr>
        <w:t xml:space="preserve"> 电话：</w:t>
      </w:r>
      <w:r>
        <w:rPr>
          <w:rFonts w:hint="eastAsia" w:ascii="仿宋_GB2312" w:eastAsia="仿宋_GB2312"/>
          <w:color w:val="auto"/>
          <w:sz w:val="28"/>
          <w:u w:val="single"/>
          <w:lang w:val="en-US" w:eastAsia="zh-CN"/>
        </w:rPr>
        <w:t xml:space="preserve">          </w:t>
      </w:r>
      <w:r>
        <w:rPr>
          <w:rFonts w:hint="eastAsia" w:ascii="仿宋_GB2312" w:eastAsia="仿宋_GB2312"/>
          <w:color w:val="auto"/>
          <w:sz w:val="28"/>
          <w:u w:val="none"/>
          <w:lang w:val="en-US" w:eastAsia="zh-CN"/>
        </w:rPr>
        <w:t xml:space="preserve">  邮箱：</w:t>
      </w:r>
      <w:r>
        <w:rPr>
          <w:rFonts w:hint="eastAsia" w:ascii="仿宋_GB2312" w:eastAsia="仿宋_GB2312"/>
          <w:color w:val="auto"/>
          <w:sz w:val="28"/>
          <w:u w:val="single"/>
          <w:lang w:val="en-US" w:eastAsia="zh-CN"/>
        </w:rPr>
        <w:t xml:space="preserve">         </w:t>
      </w:r>
    </w:p>
    <w:p>
      <w:pPr>
        <w:spacing w:before="120" w:beforeLines="50" w:line="0" w:lineRule="atLeast"/>
        <w:rPr>
          <w:rFonts w:hint="eastAsia" w:ascii="仿宋_GB2312" w:eastAsia="仿宋_GB2312"/>
          <w:color w:val="auto"/>
          <w:sz w:val="28"/>
          <w:u w:val="none"/>
          <w:lang w:val="en-US" w:eastAsia="zh-CN"/>
        </w:rPr>
      </w:pPr>
    </w:p>
    <w:tbl>
      <w:tblPr>
        <w:tblStyle w:val="8"/>
        <w:tblW w:w="12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050"/>
        <w:gridCol w:w="1313"/>
        <w:gridCol w:w="1320"/>
        <w:gridCol w:w="1680"/>
        <w:gridCol w:w="3547"/>
        <w:gridCol w:w="1425"/>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750" w:type="dxa"/>
            <w:tcBorders>
              <w:bottom w:val="nil"/>
            </w:tcBorders>
            <w:vAlign w:val="center"/>
          </w:tcPr>
          <w:p>
            <w:pPr>
              <w:spacing w:line="0" w:lineRule="atLeast"/>
              <w:jc w:val="center"/>
              <w:rPr>
                <w:rFonts w:hint="eastAsia" w:ascii="仿宋_GB2312" w:eastAsia="仿宋_GB2312"/>
                <w:color w:val="auto"/>
                <w:sz w:val="24"/>
              </w:rPr>
            </w:pPr>
            <w:r>
              <w:rPr>
                <w:rFonts w:hint="eastAsia" w:ascii="仿宋_GB2312" w:eastAsia="仿宋_GB2312"/>
                <w:color w:val="auto"/>
                <w:sz w:val="24"/>
              </w:rPr>
              <w:t>序号</w:t>
            </w:r>
          </w:p>
        </w:tc>
        <w:tc>
          <w:tcPr>
            <w:tcW w:w="1050" w:type="dxa"/>
            <w:tcBorders>
              <w:bottom w:val="nil"/>
            </w:tcBorders>
            <w:vAlign w:val="center"/>
          </w:tcPr>
          <w:p>
            <w:pPr>
              <w:spacing w:line="0" w:lineRule="atLeas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设区市</w:t>
            </w:r>
          </w:p>
        </w:tc>
        <w:tc>
          <w:tcPr>
            <w:tcW w:w="1313" w:type="dxa"/>
            <w:tcBorders>
              <w:bottom w:val="nil"/>
            </w:tcBorders>
            <w:vAlign w:val="center"/>
          </w:tcPr>
          <w:p>
            <w:pPr>
              <w:spacing w:line="0" w:lineRule="atLeast"/>
              <w:jc w:val="center"/>
              <w:rPr>
                <w:rFonts w:hint="eastAsia" w:ascii="仿宋_GB2312" w:eastAsia="仿宋_GB2312"/>
                <w:color w:val="auto"/>
                <w:sz w:val="24"/>
                <w:lang w:eastAsia="zh-CN"/>
              </w:rPr>
            </w:pPr>
            <w:r>
              <w:rPr>
                <w:rFonts w:hint="eastAsia" w:ascii="仿宋_GB2312" w:eastAsia="仿宋_GB2312"/>
                <w:color w:val="auto"/>
                <w:sz w:val="24"/>
              </w:rPr>
              <w:t>县、区（市）</w:t>
            </w:r>
          </w:p>
        </w:tc>
        <w:tc>
          <w:tcPr>
            <w:tcW w:w="1320" w:type="dxa"/>
            <w:tcBorders>
              <w:bottom w:val="single" w:color="auto" w:sz="4" w:space="0"/>
            </w:tcBorders>
            <w:vAlign w:val="center"/>
          </w:tcPr>
          <w:p>
            <w:pPr>
              <w:spacing w:line="0" w:lineRule="atLeas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作品编号</w:t>
            </w:r>
          </w:p>
        </w:tc>
        <w:tc>
          <w:tcPr>
            <w:tcW w:w="1680" w:type="dxa"/>
            <w:tcBorders>
              <w:bottom w:val="single" w:color="auto" w:sz="4" w:space="0"/>
            </w:tcBorders>
            <w:vAlign w:val="center"/>
          </w:tcPr>
          <w:p>
            <w:pPr>
              <w:spacing w:line="0" w:lineRule="atLeast"/>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项目</w:t>
            </w:r>
          </w:p>
        </w:tc>
        <w:tc>
          <w:tcPr>
            <w:tcW w:w="3547" w:type="dxa"/>
            <w:tcBorders>
              <w:bottom w:val="single" w:color="auto" w:sz="4" w:space="0"/>
            </w:tcBorders>
            <w:vAlign w:val="center"/>
          </w:tcPr>
          <w:p>
            <w:pPr>
              <w:spacing w:line="0" w:lineRule="atLeast"/>
              <w:jc w:val="center"/>
              <w:rPr>
                <w:rFonts w:hint="eastAsia" w:ascii="仿宋_GB2312" w:eastAsia="仿宋_GB2312"/>
                <w:color w:val="auto"/>
                <w:sz w:val="24"/>
              </w:rPr>
            </w:pPr>
            <w:r>
              <w:rPr>
                <w:rFonts w:hint="eastAsia" w:ascii="仿宋_GB2312" w:eastAsia="仿宋_GB2312"/>
                <w:color w:val="auto"/>
                <w:sz w:val="24"/>
              </w:rPr>
              <w:t>作品名称</w:t>
            </w:r>
          </w:p>
        </w:tc>
        <w:tc>
          <w:tcPr>
            <w:tcW w:w="1425" w:type="dxa"/>
            <w:tcBorders>
              <w:bottom w:val="single" w:color="auto" w:sz="4" w:space="0"/>
            </w:tcBorders>
            <w:vAlign w:val="center"/>
          </w:tcPr>
          <w:p>
            <w:pPr>
              <w:spacing w:line="0" w:lineRule="atLeast"/>
              <w:jc w:val="center"/>
              <w:rPr>
                <w:rFonts w:hint="eastAsia" w:ascii="仿宋_GB2312" w:eastAsia="仿宋_GB2312"/>
                <w:color w:val="auto"/>
                <w:sz w:val="24"/>
                <w:lang w:eastAsia="zh-CN"/>
              </w:rPr>
            </w:pPr>
            <w:r>
              <w:rPr>
                <w:rFonts w:hint="eastAsia" w:ascii="仿宋_GB2312" w:eastAsia="仿宋_GB2312"/>
                <w:color w:val="auto"/>
                <w:sz w:val="24"/>
              </w:rPr>
              <w:t>作者姓名</w:t>
            </w:r>
          </w:p>
        </w:tc>
        <w:tc>
          <w:tcPr>
            <w:tcW w:w="1695" w:type="dxa"/>
            <w:tcBorders>
              <w:bottom w:val="single" w:color="auto" w:sz="4" w:space="0"/>
            </w:tcBorders>
            <w:vAlign w:val="center"/>
          </w:tcPr>
          <w:p>
            <w:pPr>
              <w:spacing w:line="0" w:lineRule="atLeast"/>
              <w:jc w:val="center"/>
              <w:rPr>
                <w:rFonts w:hint="eastAsia" w:ascii="仿宋_GB2312" w:eastAsia="仿宋_GB2312"/>
                <w:color w:val="auto"/>
                <w:sz w:val="24"/>
              </w:rPr>
            </w:pPr>
            <w:r>
              <w:rPr>
                <w:rFonts w:hint="eastAsia" w:ascii="仿宋_GB2312" w:eastAsia="仿宋_GB2312"/>
                <w:color w:val="auto"/>
                <w:sz w:val="24"/>
              </w:rPr>
              <w:t>作者单位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50" w:type="dxa"/>
            <w:vAlign w:val="center"/>
          </w:tcPr>
          <w:p>
            <w:pPr>
              <w:spacing w:line="0" w:lineRule="atLeast"/>
              <w:jc w:val="center"/>
              <w:rPr>
                <w:rFonts w:hint="eastAsia" w:ascii="仿宋_GB2312" w:eastAsia="仿宋_GB2312"/>
                <w:color w:val="auto"/>
                <w:sz w:val="28"/>
              </w:rPr>
            </w:pPr>
          </w:p>
        </w:tc>
        <w:tc>
          <w:tcPr>
            <w:tcW w:w="1050" w:type="dxa"/>
            <w:vAlign w:val="center"/>
          </w:tcPr>
          <w:p>
            <w:pPr>
              <w:spacing w:line="0" w:lineRule="atLeast"/>
              <w:jc w:val="center"/>
              <w:rPr>
                <w:rFonts w:hint="eastAsia" w:ascii="仿宋_GB2312" w:eastAsia="仿宋_GB2312"/>
                <w:color w:val="auto"/>
                <w:sz w:val="28"/>
              </w:rPr>
            </w:pPr>
          </w:p>
        </w:tc>
        <w:tc>
          <w:tcPr>
            <w:tcW w:w="1313" w:type="dxa"/>
            <w:vAlign w:val="center"/>
          </w:tcPr>
          <w:p>
            <w:pPr>
              <w:spacing w:line="0" w:lineRule="atLeast"/>
              <w:jc w:val="center"/>
              <w:rPr>
                <w:rFonts w:hint="eastAsia" w:ascii="仿宋_GB2312" w:eastAsia="仿宋_GB2312"/>
                <w:color w:val="auto"/>
                <w:sz w:val="28"/>
              </w:rPr>
            </w:pPr>
          </w:p>
        </w:tc>
        <w:tc>
          <w:tcPr>
            <w:tcW w:w="1320" w:type="dxa"/>
            <w:vAlign w:val="center"/>
          </w:tcPr>
          <w:p>
            <w:pPr>
              <w:spacing w:line="0" w:lineRule="atLeast"/>
              <w:jc w:val="center"/>
              <w:rPr>
                <w:rFonts w:hint="eastAsia" w:ascii="仿宋_GB2312" w:eastAsia="仿宋_GB2312"/>
                <w:color w:val="auto"/>
                <w:sz w:val="28"/>
              </w:rPr>
            </w:pPr>
          </w:p>
        </w:tc>
        <w:tc>
          <w:tcPr>
            <w:tcW w:w="1680" w:type="dxa"/>
            <w:vAlign w:val="center"/>
          </w:tcPr>
          <w:p>
            <w:pPr>
              <w:spacing w:line="0" w:lineRule="atLeast"/>
              <w:jc w:val="center"/>
              <w:rPr>
                <w:rFonts w:hint="eastAsia" w:ascii="仿宋_GB2312" w:eastAsia="仿宋_GB2312"/>
                <w:color w:val="auto"/>
                <w:sz w:val="28"/>
              </w:rPr>
            </w:pPr>
          </w:p>
        </w:tc>
        <w:tc>
          <w:tcPr>
            <w:tcW w:w="3547" w:type="dxa"/>
            <w:vAlign w:val="center"/>
          </w:tcPr>
          <w:p>
            <w:pPr>
              <w:spacing w:line="0" w:lineRule="atLeast"/>
              <w:jc w:val="center"/>
              <w:rPr>
                <w:rFonts w:hint="eastAsia" w:ascii="仿宋_GB2312" w:eastAsia="仿宋_GB2312"/>
                <w:color w:val="auto"/>
                <w:sz w:val="28"/>
              </w:rPr>
            </w:pPr>
          </w:p>
        </w:tc>
        <w:tc>
          <w:tcPr>
            <w:tcW w:w="1425" w:type="dxa"/>
            <w:vAlign w:val="center"/>
          </w:tcPr>
          <w:p>
            <w:pPr>
              <w:spacing w:line="0" w:lineRule="atLeast"/>
              <w:jc w:val="center"/>
              <w:rPr>
                <w:rFonts w:hint="eastAsia" w:ascii="仿宋_GB2312" w:eastAsia="仿宋_GB2312"/>
                <w:color w:val="auto"/>
                <w:sz w:val="28"/>
              </w:rPr>
            </w:pPr>
          </w:p>
        </w:tc>
        <w:tc>
          <w:tcPr>
            <w:tcW w:w="1695" w:type="dxa"/>
            <w:vAlign w:val="center"/>
          </w:tcPr>
          <w:p>
            <w:pPr>
              <w:spacing w:line="0" w:lineRule="atLeast"/>
              <w:jc w:val="center"/>
              <w:rPr>
                <w:rFonts w:hint="eastAsia" w:ascii="仿宋_GB2312" w:eastAsia="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50" w:type="dxa"/>
            <w:vAlign w:val="center"/>
          </w:tcPr>
          <w:p>
            <w:pPr>
              <w:spacing w:line="0" w:lineRule="atLeast"/>
              <w:jc w:val="center"/>
              <w:rPr>
                <w:rFonts w:hint="eastAsia" w:ascii="仿宋_GB2312" w:eastAsia="仿宋_GB2312"/>
                <w:color w:val="auto"/>
                <w:sz w:val="28"/>
              </w:rPr>
            </w:pPr>
          </w:p>
        </w:tc>
        <w:tc>
          <w:tcPr>
            <w:tcW w:w="1050" w:type="dxa"/>
            <w:vAlign w:val="center"/>
          </w:tcPr>
          <w:p>
            <w:pPr>
              <w:spacing w:line="0" w:lineRule="atLeast"/>
              <w:jc w:val="center"/>
              <w:rPr>
                <w:rFonts w:hint="eastAsia" w:ascii="仿宋_GB2312" w:eastAsia="仿宋_GB2312"/>
                <w:color w:val="auto"/>
                <w:sz w:val="28"/>
              </w:rPr>
            </w:pPr>
          </w:p>
        </w:tc>
        <w:tc>
          <w:tcPr>
            <w:tcW w:w="1313" w:type="dxa"/>
            <w:vAlign w:val="center"/>
          </w:tcPr>
          <w:p>
            <w:pPr>
              <w:spacing w:line="0" w:lineRule="atLeast"/>
              <w:jc w:val="center"/>
              <w:rPr>
                <w:rFonts w:hint="eastAsia" w:ascii="仿宋_GB2312" w:eastAsia="仿宋_GB2312"/>
                <w:color w:val="auto"/>
                <w:sz w:val="28"/>
              </w:rPr>
            </w:pPr>
          </w:p>
        </w:tc>
        <w:tc>
          <w:tcPr>
            <w:tcW w:w="1320" w:type="dxa"/>
            <w:vAlign w:val="center"/>
          </w:tcPr>
          <w:p>
            <w:pPr>
              <w:spacing w:line="0" w:lineRule="atLeast"/>
              <w:jc w:val="center"/>
              <w:rPr>
                <w:rFonts w:hint="eastAsia" w:ascii="仿宋_GB2312" w:eastAsia="仿宋_GB2312"/>
                <w:color w:val="auto"/>
                <w:sz w:val="28"/>
              </w:rPr>
            </w:pPr>
          </w:p>
        </w:tc>
        <w:tc>
          <w:tcPr>
            <w:tcW w:w="1680" w:type="dxa"/>
            <w:vAlign w:val="center"/>
          </w:tcPr>
          <w:p>
            <w:pPr>
              <w:spacing w:line="0" w:lineRule="atLeast"/>
              <w:jc w:val="center"/>
              <w:rPr>
                <w:rFonts w:hint="eastAsia" w:ascii="仿宋_GB2312" w:eastAsia="仿宋_GB2312"/>
                <w:color w:val="auto"/>
                <w:sz w:val="28"/>
              </w:rPr>
            </w:pPr>
          </w:p>
        </w:tc>
        <w:tc>
          <w:tcPr>
            <w:tcW w:w="3547" w:type="dxa"/>
            <w:vAlign w:val="center"/>
          </w:tcPr>
          <w:p>
            <w:pPr>
              <w:spacing w:line="0" w:lineRule="atLeast"/>
              <w:jc w:val="center"/>
              <w:rPr>
                <w:rFonts w:hint="eastAsia" w:ascii="仿宋_GB2312" w:eastAsia="仿宋_GB2312"/>
                <w:color w:val="auto"/>
                <w:sz w:val="28"/>
              </w:rPr>
            </w:pPr>
          </w:p>
        </w:tc>
        <w:tc>
          <w:tcPr>
            <w:tcW w:w="1425" w:type="dxa"/>
            <w:vAlign w:val="center"/>
          </w:tcPr>
          <w:p>
            <w:pPr>
              <w:spacing w:line="0" w:lineRule="atLeast"/>
              <w:jc w:val="center"/>
              <w:rPr>
                <w:rFonts w:hint="eastAsia" w:ascii="仿宋_GB2312" w:eastAsia="仿宋_GB2312"/>
                <w:color w:val="auto"/>
                <w:sz w:val="28"/>
              </w:rPr>
            </w:pPr>
          </w:p>
        </w:tc>
        <w:tc>
          <w:tcPr>
            <w:tcW w:w="1695" w:type="dxa"/>
            <w:vAlign w:val="center"/>
          </w:tcPr>
          <w:p>
            <w:pPr>
              <w:spacing w:line="0" w:lineRule="atLeast"/>
              <w:jc w:val="center"/>
              <w:rPr>
                <w:rFonts w:hint="eastAsia" w:ascii="仿宋_GB2312" w:eastAsia="仿宋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50" w:type="dxa"/>
            <w:vAlign w:val="center"/>
          </w:tcPr>
          <w:p>
            <w:pPr>
              <w:spacing w:line="0" w:lineRule="atLeast"/>
              <w:jc w:val="center"/>
              <w:rPr>
                <w:rFonts w:hint="eastAsia" w:ascii="仿宋_GB2312" w:eastAsia="仿宋_GB2312"/>
                <w:color w:val="auto"/>
                <w:sz w:val="28"/>
              </w:rPr>
            </w:pPr>
          </w:p>
        </w:tc>
        <w:tc>
          <w:tcPr>
            <w:tcW w:w="1050" w:type="dxa"/>
            <w:vAlign w:val="center"/>
          </w:tcPr>
          <w:p>
            <w:pPr>
              <w:spacing w:line="0" w:lineRule="atLeast"/>
              <w:jc w:val="center"/>
              <w:rPr>
                <w:rFonts w:hint="eastAsia" w:ascii="仿宋_GB2312" w:eastAsia="仿宋_GB2312"/>
                <w:color w:val="auto"/>
                <w:sz w:val="28"/>
              </w:rPr>
            </w:pPr>
          </w:p>
        </w:tc>
        <w:tc>
          <w:tcPr>
            <w:tcW w:w="1313" w:type="dxa"/>
            <w:vAlign w:val="center"/>
          </w:tcPr>
          <w:p>
            <w:pPr>
              <w:spacing w:line="0" w:lineRule="atLeast"/>
              <w:jc w:val="center"/>
              <w:rPr>
                <w:rFonts w:hint="eastAsia" w:ascii="仿宋_GB2312" w:eastAsia="仿宋_GB2312"/>
                <w:color w:val="auto"/>
                <w:sz w:val="28"/>
              </w:rPr>
            </w:pPr>
          </w:p>
        </w:tc>
        <w:tc>
          <w:tcPr>
            <w:tcW w:w="1320" w:type="dxa"/>
            <w:vAlign w:val="center"/>
          </w:tcPr>
          <w:p>
            <w:pPr>
              <w:spacing w:line="0" w:lineRule="atLeast"/>
              <w:jc w:val="center"/>
              <w:rPr>
                <w:rFonts w:hint="eastAsia" w:ascii="仿宋_GB2312" w:eastAsia="仿宋_GB2312"/>
                <w:color w:val="auto"/>
                <w:sz w:val="28"/>
              </w:rPr>
            </w:pPr>
          </w:p>
        </w:tc>
        <w:tc>
          <w:tcPr>
            <w:tcW w:w="1680" w:type="dxa"/>
            <w:vAlign w:val="center"/>
          </w:tcPr>
          <w:p>
            <w:pPr>
              <w:spacing w:line="0" w:lineRule="atLeast"/>
              <w:jc w:val="center"/>
              <w:rPr>
                <w:rFonts w:hint="eastAsia" w:ascii="仿宋_GB2312" w:eastAsia="仿宋_GB2312"/>
                <w:color w:val="auto"/>
                <w:sz w:val="28"/>
              </w:rPr>
            </w:pPr>
          </w:p>
        </w:tc>
        <w:tc>
          <w:tcPr>
            <w:tcW w:w="3547" w:type="dxa"/>
            <w:vAlign w:val="center"/>
          </w:tcPr>
          <w:p>
            <w:pPr>
              <w:spacing w:line="0" w:lineRule="atLeast"/>
              <w:jc w:val="center"/>
              <w:rPr>
                <w:rFonts w:hint="eastAsia" w:ascii="仿宋_GB2312" w:eastAsia="仿宋_GB2312"/>
                <w:color w:val="auto"/>
                <w:sz w:val="28"/>
              </w:rPr>
            </w:pPr>
          </w:p>
        </w:tc>
        <w:tc>
          <w:tcPr>
            <w:tcW w:w="1425" w:type="dxa"/>
            <w:vAlign w:val="center"/>
          </w:tcPr>
          <w:p>
            <w:pPr>
              <w:spacing w:line="0" w:lineRule="atLeast"/>
              <w:jc w:val="center"/>
              <w:rPr>
                <w:rFonts w:hint="eastAsia" w:ascii="仿宋_GB2312" w:eastAsia="仿宋_GB2312"/>
                <w:color w:val="auto"/>
                <w:sz w:val="28"/>
              </w:rPr>
            </w:pPr>
          </w:p>
        </w:tc>
        <w:tc>
          <w:tcPr>
            <w:tcW w:w="1695" w:type="dxa"/>
            <w:vAlign w:val="center"/>
          </w:tcPr>
          <w:p>
            <w:pPr>
              <w:spacing w:line="0" w:lineRule="atLeast"/>
              <w:jc w:val="center"/>
              <w:rPr>
                <w:rFonts w:hint="eastAsia" w:ascii="仿宋_GB2312" w:eastAsia="仿宋_GB2312"/>
                <w:color w:val="auto"/>
                <w:sz w:val="28"/>
              </w:rPr>
            </w:pPr>
          </w:p>
        </w:tc>
      </w:tr>
    </w:tbl>
    <w:p>
      <w:pPr>
        <w:ind w:left="332" w:leftChars="158" w:right="-269" w:rightChars="-128" w:firstLine="480" w:firstLineChars="200"/>
        <w:rPr>
          <w:rFonts w:hint="eastAsia" w:eastAsia="仿宋_GB2312"/>
          <w:color w:val="auto"/>
          <w:sz w:val="24"/>
        </w:rPr>
      </w:pPr>
      <w:r>
        <w:rPr>
          <w:rFonts w:hint="eastAsia" w:ascii="仿宋_GB2312" w:hAnsi="宋体" w:eastAsia="仿宋_GB2312"/>
          <w:color w:val="auto"/>
          <w:sz w:val="24"/>
        </w:rPr>
        <w:t>附注：</w:t>
      </w:r>
      <w:r>
        <w:rPr>
          <w:rFonts w:eastAsia="仿宋_GB2312"/>
          <w:strike w:val="0"/>
          <w:dstrike w:val="0"/>
          <w:color w:val="auto"/>
          <w:sz w:val="24"/>
        </w:rPr>
        <w:t>1</w:t>
      </w:r>
      <w:r>
        <w:rPr>
          <w:rFonts w:hint="eastAsia" w:eastAsia="仿宋_GB2312"/>
          <w:strike w:val="0"/>
          <w:dstrike w:val="0"/>
          <w:color w:val="auto"/>
          <w:sz w:val="24"/>
        </w:rPr>
        <w:t>.</w:t>
      </w:r>
      <w:r>
        <w:rPr>
          <w:rFonts w:eastAsia="仿宋_GB2312"/>
          <w:strike w:val="0"/>
          <w:dstrike w:val="0"/>
          <w:color w:val="auto"/>
          <w:sz w:val="24"/>
        </w:rPr>
        <w:t>必须使用Excel制表</w:t>
      </w:r>
      <w:r>
        <w:rPr>
          <w:rFonts w:hint="eastAsia" w:eastAsia="仿宋_GB2312"/>
          <w:color w:val="auto"/>
          <w:sz w:val="24"/>
        </w:rPr>
        <w:t>。</w:t>
      </w:r>
    </w:p>
    <w:p>
      <w:pPr>
        <w:ind w:right="-269" w:rightChars="-128" w:firstLine="1560" w:firstLineChars="650"/>
        <w:rPr>
          <w:rFonts w:hint="eastAsia" w:eastAsia="仿宋_GB2312"/>
          <w:color w:val="auto"/>
          <w:sz w:val="24"/>
        </w:rPr>
      </w:pPr>
      <w:r>
        <w:rPr>
          <w:rFonts w:hint="eastAsia" w:eastAsia="仿宋_GB2312"/>
          <w:color w:val="auto"/>
          <w:sz w:val="24"/>
          <w:lang w:val="en-US" w:eastAsia="zh-CN"/>
        </w:rPr>
        <w:t>2</w:t>
      </w:r>
      <w:r>
        <w:rPr>
          <w:rFonts w:hint="eastAsia" w:eastAsia="仿宋_GB2312"/>
          <w:color w:val="auto"/>
          <w:sz w:val="24"/>
        </w:rPr>
        <w:t>.作品编号指作者上传作品至活动网络平台时所产生的编号。</w:t>
      </w:r>
    </w:p>
    <w:p>
      <w:pPr>
        <w:ind w:right="-269" w:rightChars="-128" w:firstLine="1560" w:firstLineChars="650"/>
        <w:rPr>
          <w:rFonts w:hint="eastAsia" w:ascii="仿宋_GB2312" w:eastAsia="仿宋_GB2312"/>
          <w:color w:val="auto"/>
          <w:sz w:val="28"/>
        </w:rPr>
      </w:pPr>
      <w:r>
        <w:rPr>
          <w:rFonts w:hint="eastAsia" w:eastAsia="仿宋_GB2312"/>
          <w:color w:val="auto"/>
          <w:sz w:val="24"/>
          <w:lang w:val="en-US" w:eastAsia="zh-CN"/>
        </w:rPr>
        <w:t>3</w:t>
      </w:r>
      <w:r>
        <w:rPr>
          <w:rFonts w:hint="eastAsia" w:eastAsia="仿宋_GB2312"/>
          <w:color w:val="auto"/>
          <w:sz w:val="24"/>
        </w:rPr>
        <w:t>.</w:t>
      </w:r>
      <w:r>
        <w:rPr>
          <w:rFonts w:hint="eastAsia" w:eastAsia="仿宋_GB2312"/>
          <w:color w:val="auto"/>
          <w:sz w:val="24"/>
          <w:lang w:val="en-US" w:eastAsia="zh-CN"/>
        </w:rPr>
        <w:t>作者单位</w:t>
      </w:r>
      <w:r>
        <w:rPr>
          <w:rFonts w:hint="eastAsia" w:eastAsia="仿宋_GB2312"/>
          <w:color w:val="auto"/>
          <w:sz w:val="24"/>
        </w:rPr>
        <w:t>使用全称（与公章一致）。</w:t>
      </w:r>
    </w:p>
    <w:p>
      <w:pPr>
        <w:spacing w:before="120" w:beforeLines="50" w:line="0" w:lineRule="atLeast"/>
        <w:ind w:firstLine="10500" w:firstLineChars="3750"/>
        <w:rPr>
          <w:rFonts w:hint="default" w:ascii="仿宋_GB2312" w:eastAsia="仿宋_GB2312"/>
          <w:color w:val="auto"/>
          <w:sz w:val="28"/>
          <w:lang w:val="en-US" w:eastAsia="zh-CN"/>
        </w:rPr>
      </w:pPr>
      <w:r>
        <w:rPr>
          <w:rFonts w:hint="eastAsia" w:ascii="仿宋_GB2312" w:eastAsia="仿宋_GB2312"/>
          <w:color w:val="auto"/>
          <w:sz w:val="28"/>
        </w:rPr>
        <w:t>（设区市</w:t>
      </w:r>
      <w:r>
        <w:rPr>
          <w:rFonts w:hint="eastAsia" w:ascii="仿宋_GB2312" w:eastAsia="仿宋_GB2312"/>
          <w:color w:val="auto"/>
          <w:sz w:val="28"/>
          <w:lang w:val="en-US" w:eastAsia="zh-CN"/>
        </w:rPr>
        <w:t>组织单位</w:t>
      </w:r>
      <w:r>
        <w:rPr>
          <w:rFonts w:hint="eastAsia" w:ascii="仿宋_GB2312" w:eastAsia="仿宋_GB2312"/>
          <w:color w:val="auto"/>
          <w:sz w:val="28"/>
        </w:rPr>
        <w:t>盖章）</w:t>
      </w:r>
      <w:r>
        <w:rPr>
          <w:rFonts w:hint="eastAsia" w:ascii="仿宋_GB2312" w:eastAsia="仿宋_GB2312"/>
          <w:color w:val="auto"/>
          <w:sz w:val="28"/>
          <w:lang w:val="en-US" w:eastAsia="zh-CN"/>
        </w:rPr>
        <w:t xml:space="preserve">  </w:t>
      </w:r>
    </w:p>
    <w:p>
      <w:pPr>
        <w:spacing w:before="120" w:beforeLines="50"/>
        <w:ind w:firstLine="11200" w:firstLineChars="4000"/>
      </w:pPr>
      <w:r>
        <w:rPr>
          <w:rFonts w:hint="eastAsia" w:ascii="仿宋_GB2312" w:eastAsia="仿宋_GB2312"/>
          <w:color w:val="auto"/>
          <w:sz w:val="28"/>
        </w:rPr>
        <w:t xml:space="preserve">年   月 </w:t>
      </w:r>
      <w:r>
        <w:rPr>
          <w:rFonts w:ascii="仿宋_GB2312" w:eastAsia="仿宋_GB2312"/>
          <w:color w:val="auto"/>
          <w:sz w:val="28"/>
        </w:rPr>
        <w:t xml:space="preserve"> </w:t>
      </w:r>
      <w:r>
        <w:rPr>
          <w:rFonts w:hint="eastAsia" w:ascii="仿宋_GB2312" w:eastAsia="仿宋_GB2312"/>
          <w:color w:val="auto"/>
          <w:sz w:val="28"/>
        </w:rPr>
        <w:t xml:space="preserve"> 日</w:t>
      </w:r>
    </w:p>
    <w:sectPr>
      <w:pgSz w:w="16838" w:h="11906" w:orient="landscape"/>
      <w:pgMar w:top="2098" w:right="1587"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9F0A78"/>
    <w:multiLevelType w:val="singleLevel"/>
    <w:tmpl w:val="4C9F0A7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0MDcyZjY3NTJhNWQ0NjM4MGZjOWVjMGMyNDllYmMifQ=="/>
  </w:docVars>
  <w:rsids>
    <w:rsidRoot w:val="1BA52A73"/>
    <w:rsid w:val="050421ED"/>
    <w:rsid w:val="07F239EF"/>
    <w:rsid w:val="0A7942C5"/>
    <w:rsid w:val="1ABE2542"/>
    <w:rsid w:val="1BA52A73"/>
    <w:rsid w:val="1C645E03"/>
    <w:rsid w:val="1E97635D"/>
    <w:rsid w:val="29257B04"/>
    <w:rsid w:val="44EF48D1"/>
    <w:rsid w:val="50581991"/>
    <w:rsid w:val="560012B0"/>
    <w:rsid w:val="70D27147"/>
    <w:rsid w:val="79FB3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alloon Text"/>
    <w:basedOn w:val="1"/>
    <w:next w:val="3"/>
    <w:autoRedefine/>
    <w:semiHidden/>
    <w:qFormat/>
    <w:uiPriority w:val="0"/>
    <w:rPr>
      <w:sz w:val="18"/>
      <w:szCs w:val="18"/>
    </w:rPr>
  </w:style>
  <w:style w:type="paragraph" w:styleId="3">
    <w:name w:val="endnote text"/>
    <w:basedOn w:val="1"/>
    <w:autoRedefine/>
    <w:qFormat/>
    <w:uiPriority w:val="99"/>
    <w:pPr>
      <w:snapToGrid w:val="0"/>
      <w:jc w:val="left"/>
    </w:pPr>
    <w:rPr>
      <w:rFonts w:cs="Times New Roman"/>
      <w:szCs w:val="24"/>
    </w:rPr>
  </w:style>
  <w:style w:type="paragraph" w:styleId="4">
    <w:name w:val="Body Text"/>
    <w:basedOn w:val="1"/>
    <w:autoRedefine/>
    <w:qFormat/>
    <w:uiPriority w:val="0"/>
    <w:pPr>
      <w:spacing w:line="580" w:lineRule="exact"/>
      <w:ind w:left="-50" w:leftChars="-24" w:right="24" w:firstLine="640" w:firstLineChars="200"/>
    </w:pPr>
    <w:rPr>
      <w:rFonts w:ascii="仿宋_GB2312" w:eastAsia="仿宋_GB2312"/>
      <w:kern w:val="1"/>
      <w:sz w:val="32"/>
      <w:szCs w:val="32"/>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19</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2024-04-17T08:17:00Z</dcterms:created>
  <dc:creator>Lenovo</dc:creator>
  <cp:lastModifiedBy>Lenovo</cp:lastModifiedBy>
  <cp:lastPrinted>2024-04-22T02:36:00Z</cp:lastPrinted>
  <dcterms:modified xsi:type="dcterms:W3CDTF">2024-04-22T05:03:50Z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1D8251E5E8CA4837AE52CA4F72FCFCAB_13</vt:lpwstr>
  </property>
</Properties>
</file>