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2022年度江西省中小学、幼儿园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教育信息技术研究课题指南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进一步促进信息技术与教育教学融合创新，助推基础教育高质量均衡发展，充分发挥课题研究的基础性、引领性作用，江西省教育技术与装备发展中心制定2022年度江西省中小学、幼儿园教育信息技术研究课题指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申请人可参照本指南所提出的研究领域和方向，根据自身的研究基础和特长，自拟课题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一、教育信息化发展战略研究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教育信息化促推城乡教育一体化发展研究（现状调查、发展模式、发展策略、推进机制、评价体系等）；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基于“互联网+”开展立德树人教育研究；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网络精准扶贫、扶智机制与路径研究；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区域性网络教育教研实践研究；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未来学校治理体系和能力建设研究；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基础教育智慧校园建设与应用研究；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教育网络安全管控与治理机制研究；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“互联网+”背景下家园共育研究；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区域/学校教育装备发展规划和推进策略研究；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教育新基建建设路径和场景研究。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二、信息技术环境下学与教的理论与实践研究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智能教学环境建设研究；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基于智能环境的学生个性化学习研究；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利用信息技术培养学生信息素养的研究；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中小学生信息素养评价指标体系及测评研究；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人工智能在学生身心健康领域的应用研究；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基于人工智能的智能选课、排课与走班管理研究；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人工智能技术化教师教学方式研究；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智能化学习工具及评测系统开发与应用研究；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基于在线课程开展混合式教学的实践研究；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创客教育/STEAM教育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模式与应用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特殊时期（如停课不停学等）中小学远程教学的理论与实践研究；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“互联网+”背景下校际协同教学机制研究；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基于“赣教云”的场景应用（教学通2.0等）研究；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基于“赣教云”的优质教育资源共享的机制研究；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基于网络平台的虚拟实验教学研究。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三、数字教育资源的建设与应用研究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中（小）学在线教学课程资源开发研究；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基于云平台的数字资源建设与应用研究；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虚拟仿真实训教学环境建设与应用研究；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微课学习应用平台的研发及应用模式研究；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主题研修网络社区资源建设与活动设计研究；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VR/AR/MR资源开发与应用研究；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机器人课程开发与应用研究；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中小学创客教育课程开发与应用研究；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学前教育/特殊教育/教师培训数字资源建设与应用研究；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区域、校本、边远农村地区数字资源共建共享策略研究。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四、教育信息化促进教师专业发展研究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新时代校长信息化领导力提升策略与机制研究；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教师信息素养评价体系及培养策略研究；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中小学教师信息化教学能力提升策略研究：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网络技术支持乡村教师队伍建设机制研究；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智能技术支持的区域（校本）教研方式方法创新研究；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区域网络教研平台的建设研究；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区域网络教研机制创新研究；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信息技术环境下建立教师学习社区的研究；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信息技术环境下专家引领与校本研修结合促进教师专业发展的研究；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中小学教育信息化应用学科带头人或骨干教师的培养研究。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五、网络学习空间应用研究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区域性网络学习空间建设与应用机制研究；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学生应用网络学习空间开展自主、合作、探究式学习研究；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学生（班级）个性化网络学习空间建设研究；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教师利用网络学习空间开展备课授课、家校互动、网络研修、学习指导等实践研究；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基于网络学习空间的大数据管理、分析与应用研究；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利用网络学习空间开展综合素质评价的理论与实践研究；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基于学生网络学习空间的课后服务实践研究。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六、新技术（新媒体）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教与学创新研究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新技术（新媒体）支持的教育教学新环境建设与应用模式研究；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基于新技术（新媒体）的教学模式创新研究；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基于新技术（新媒体）的学习模式创新研究；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新技术（新媒体）支持的教育管理模式创新研究；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新技术（新媒体）支持的教研创新研究；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新技术（新媒体）支持的的学习分析与测评研究；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新技术（新媒体）支持的学生综合素质评价研究。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线上教育教学研究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线上教育教学常态化机制的研究；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线上教育教学家校协同机制的研究；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线上教育教学平台（赣教云平台、云课堂、QQ、微信、钉钉、电视等）建设、管理、应用和保障的研究；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线上教育教学资源建设、管理、应用和评价的研究；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线上教育教学实施途径、方法、策略和模式的研究；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线上教学作业批改与反馈方法、策略和模式的研究；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线上教育教学“双师课堂”模式的研究；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线上教育教学团队（教学、管理、保障）建设的研究；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线上教育教学绩效评价的研究。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大数据支撑下的智慧作业应用效益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学生方面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智慧作业对学生学习兴趣影响的研究；</w:t>
      </w:r>
    </w:p>
    <w:p>
      <w:pPr>
        <w:numPr>
          <w:ilvl w:val="0"/>
          <w:numId w:val="0"/>
        </w:numPr>
        <w:spacing w:line="240" w:lineRule="auto"/>
        <w:ind w:firstLine="576" w:firstLineChars="200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基于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智慧作业</w:t>
      </w:r>
      <w:r>
        <w:rPr>
          <w:rFonts w:hint="eastAsia" w:ascii="仿宋" w:hAnsi="仿宋" w:eastAsia="仿宋" w:cs="仿宋"/>
          <w:w w:val="90"/>
          <w:sz w:val="32"/>
          <w:szCs w:val="32"/>
        </w:rPr>
        <w:t>的学生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自主学习、自主判断、自主评价、自主管理</w:t>
      </w:r>
      <w:r>
        <w:rPr>
          <w:rFonts w:hint="eastAsia" w:ascii="仿宋" w:hAnsi="仿宋" w:eastAsia="仿宋" w:cs="仿宋"/>
          <w:w w:val="90"/>
          <w:sz w:val="32"/>
          <w:szCs w:val="32"/>
        </w:rPr>
        <w:t>研究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基于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智慧作业</w:t>
      </w:r>
      <w:r>
        <w:rPr>
          <w:rFonts w:hint="eastAsia" w:ascii="仿宋" w:hAnsi="仿宋" w:eastAsia="仿宋" w:cs="仿宋"/>
          <w:sz w:val="32"/>
          <w:szCs w:val="32"/>
        </w:rPr>
        <w:t>的学生混合式学习案例分析与研究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（二）教师方面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智慧作业应用对于提高教师教育技术能力的研究；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基于智慧作业的教师专业能力培养与发展研究；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基于智慧作业的教师信息素养培养途径研究；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基于智慧作业的教师作业管理能力研究。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（三）家长方面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智慧作业减轻家长课后辅导负担的研究；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智慧作业减轻留守儿童家庭课后辅导难的研究；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智慧作业帮助家长提升学困生学习成绩的研究；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智慧作业减轻家长经济负担的研究。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（三）资源方面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智慧作业的应用现状调查研究；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智慧作业的设计研究；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智慧作业的教与学资源应用研究；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智慧作业的微学习资源设计研究；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智慧作业校本课程资源建设研究；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智慧作业资源的共建共享研究。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（四）教与学评价方面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基于智慧作业的教学活动中常见问题与对策研究；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基于智慧作业学生学习效果影响研究；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智慧作业背景下课堂互动效果研究；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基于智慧作业教与学的有效评价方式研究。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（五）教学策略/模式研究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基于混合式学习理论的智慧作业应用模式探究；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基于智慧作业的分层教学策略研究；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基于智慧作业的教学模式研究；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基于智慧作业的自主性学习模式应用研究；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基于智慧作业的教学策略研究；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基于智慧作业的教学案例研究；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基于智慧作业的高效课堂应用研究。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（六）教育教学管理方面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智慧作业对促进规模化个性学习的影响研究；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智慧作业在县域或中小学推进策略研究；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智慧作业应用误区及对策研究；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智慧作业班级教育管理方法与策略研究；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智慧作业精准教学管理研究；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基于智慧作业的家校协同教育模式研究。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基于省教育资源公共服务平台的“三个课堂”应用效益研究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“三个课堂”（“专递课堂”、“名师课堂”和“名校网络课堂”）建设与深层应用研究；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“三个课堂”（“专递课堂”、“名师课堂”和“名校网络课堂”）背景下的教与学研究；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“三个课堂”（“专递课堂”、“名师课堂”和“名校网络课堂”）背景下的教师专业发展研究；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“三个课堂”（“专递课堂”、“名师课堂”和“名校网络课堂”）的评价与发展研究。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十、互联网+“双减”教育实践研究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“双减”背景下区域（学校、课堂）教育信息化生态建设研究；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“双减”背景下信息技术助力教育教学评价改革的实践探索；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“双减”背景下信息技术提升学校课堂、课后服务质量的研究；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“双减”背景下优质数字资源共建共享研究；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“双减”背景下城乡网络教研共同体建设研究；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“双减”背景下线上教学服务研究；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“双减”背景下学生作业网络化、智能化、个性化设计，统筹管理等研究；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“双减”背景下信息技术提升校际、家校社协同育人水平的研究。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十一、教育装备与实验教学研究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区域/领域教育装备发展现状、问题与对策研究；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技术装备与教育教学融合创新的理论和实践研究；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技术装备支撑学习空间重构理论和实践研究；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基于信息技术的学校泛在阅读环境构建；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教育装备支撑下的校园健康环境构建与监测；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中小学劳动教育装备保障实践研究；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教育装备支撑中小学美育教育实施建设方案研究；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教育装备政府采购“放管服”工作机制研究与实践；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基于技术装备的中小学实验教学场所（学科功能教室/综合实验室/创新实验室/教育创客空间/复合型综合实验教学环境）建设研究；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加强和改进中小学实验教学工作研究；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技术赋能中小学实验教学实施与创新研究。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7693B8"/>
    <w:multiLevelType w:val="singleLevel"/>
    <w:tmpl w:val="E27693B8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A6D5F"/>
    <w:rsid w:val="009E0A1C"/>
    <w:rsid w:val="00AA0274"/>
    <w:rsid w:val="034B7C9F"/>
    <w:rsid w:val="03E16FB2"/>
    <w:rsid w:val="041200C2"/>
    <w:rsid w:val="064130BA"/>
    <w:rsid w:val="06AA11E0"/>
    <w:rsid w:val="080E253D"/>
    <w:rsid w:val="0912665C"/>
    <w:rsid w:val="0B3B2C80"/>
    <w:rsid w:val="0BE049A0"/>
    <w:rsid w:val="0C2B273B"/>
    <w:rsid w:val="0D58033F"/>
    <w:rsid w:val="0F2E5640"/>
    <w:rsid w:val="0F6236FC"/>
    <w:rsid w:val="10BB61E3"/>
    <w:rsid w:val="120A6D5F"/>
    <w:rsid w:val="12707924"/>
    <w:rsid w:val="14BC236C"/>
    <w:rsid w:val="14FF1FB1"/>
    <w:rsid w:val="150C5422"/>
    <w:rsid w:val="164865A5"/>
    <w:rsid w:val="16CF4FDE"/>
    <w:rsid w:val="18142824"/>
    <w:rsid w:val="194C2CF4"/>
    <w:rsid w:val="19BF4748"/>
    <w:rsid w:val="1A3B6DF3"/>
    <w:rsid w:val="1B786707"/>
    <w:rsid w:val="1C4637AF"/>
    <w:rsid w:val="1D313C31"/>
    <w:rsid w:val="1D9E3C57"/>
    <w:rsid w:val="1E893D84"/>
    <w:rsid w:val="1EAD478E"/>
    <w:rsid w:val="1EC9638A"/>
    <w:rsid w:val="1EEC54C7"/>
    <w:rsid w:val="1FBB0D4C"/>
    <w:rsid w:val="20702CD0"/>
    <w:rsid w:val="21232C26"/>
    <w:rsid w:val="212B1484"/>
    <w:rsid w:val="21AE64D7"/>
    <w:rsid w:val="23D122BC"/>
    <w:rsid w:val="24BA60FD"/>
    <w:rsid w:val="25132027"/>
    <w:rsid w:val="253D581E"/>
    <w:rsid w:val="25AA2386"/>
    <w:rsid w:val="264540F2"/>
    <w:rsid w:val="295D179F"/>
    <w:rsid w:val="2AEC6FD2"/>
    <w:rsid w:val="2B595A52"/>
    <w:rsid w:val="2C4211C1"/>
    <w:rsid w:val="2FC34EBC"/>
    <w:rsid w:val="2FDB4DDF"/>
    <w:rsid w:val="301A2933"/>
    <w:rsid w:val="32221DF1"/>
    <w:rsid w:val="360F171D"/>
    <w:rsid w:val="389A15DD"/>
    <w:rsid w:val="3A271494"/>
    <w:rsid w:val="3A475E5D"/>
    <w:rsid w:val="3AE51B49"/>
    <w:rsid w:val="3B3D698C"/>
    <w:rsid w:val="3D7E78E1"/>
    <w:rsid w:val="3EE96C32"/>
    <w:rsid w:val="3F2249F7"/>
    <w:rsid w:val="40BB0EAC"/>
    <w:rsid w:val="41134F91"/>
    <w:rsid w:val="415F282B"/>
    <w:rsid w:val="41984277"/>
    <w:rsid w:val="421E0419"/>
    <w:rsid w:val="448057C0"/>
    <w:rsid w:val="45FC3934"/>
    <w:rsid w:val="49CD74A0"/>
    <w:rsid w:val="4B8561EA"/>
    <w:rsid w:val="4C305F67"/>
    <w:rsid w:val="4D4253EE"/>
    <w:rsid w:val="4DF97D4E"/>
    <w:rsid w:val="501F00AC"/>
    <w:rsid w:val="509A29EC"/>
    <w:rsid w:val="5410634A"/>
    <w:rsid w:val="54131B9E"/>
    <w:rsid w:val="5470240C"/>
    <w:rsid w:val="56173057"/>
    <w:rsid w:val="56EC4AB9"/>
    <w:rsid w:val="575E508F"/>
    <w:rsid w:val="57D75F8B"/>
    <w:rsid w:val="57E26924"/>
    <w:rsid w:val="58BD518D"/>
    <w:rsid w:val="59CE6A3A"/>
    <w:rsid w:val="59D33C75"/>
    <w:rsid w:val="59D52A26"/>
    <w:rsid w:val="59E9023B"/>
    <w:rsid w:val="5B320777"/>
    <w:rsid w:val="5BD854C6"/>
    <w:rsid w:val="5C6271B7"/>
    <w:rsid w:val="5D1B0922"/>
    <w:rsid w:val="5E032A8E"/>
    <w:rsid w:val="6099470E"/>
    <w:rsid w:val="619132D5"/>
    <w:rsid w:val="61F47C6E"/>
    <w:rsid w:val="61F8552A"/>
    <w:rsid w:val="62A37DB0"/>
    <w:rsid w:val="62FC5FF4"/>
    <w:rsid w:val="63306E84"/>
    <w:rsid w:val="63926AE7"/>
    <w:rsid w:val="6405326C"/>
    <w:rsid w:val="640B4AB8"/>
    <w:rsid w:val="64366964"/>
    <w:rsid w:val="645217A4"/>
    <w:rsid w:val="65745E0D"/>
    <w:rsid w:val="65A06090"/>
    <w:rsid w:val="65C733BF"/>
    <w:rsid w:val="667F4141"/>
    <w:rsid w:val="668A6FDD"/>
    <w:rsid w:val="67BE4AFE"/>
    <w:rsid w:val="68F11575"/>
    <w:rsid w:val="6A741157"/>
    <w:rsid w:val="6B1E0169"/>
    <w:rsid w:val="6B4362F3"/>
    <w:rsid w:val="6C0A2FE8"/>
    <w:rsid w:val="6C145B70"/>
    <w:rsid w:val="6C71741B"/>
    <w:rsid w:val="6CFF33A0"/>
    <w:rsid w:val="6D9A7469"/>
    <w:rsid w:val="6E0B3E40"/>
    <w:rsid w:val="6E1E27C0"/>
    <w:rsid w:val="6E434231"/>
    <w:rsid w:val="6E610A9D"/>
    <w:rsid w:val="6FFE57AD"/>
    <w:rsid w:val="7044335E"/>
    <w:rsid w:val="72F23A2C"/>
    <w:rsid w:val="737126BB"/>
    <w:rsid w:val="739813F0"/>
    <w:rsid w:val="73CB2A07"/>
    <w:rsid w:val="73D8044E"/>
    <w:rsid w:val="745D0E82"/>
    <w:rsid w:val="747965F8"/>
    <w:rsid w:val="74A724A5"/>
    <w:rsid w:val="74BC0DD0"/>
    <w:rsid w:val="791B3373"/>
    <w:rsid w:val="7A5C6945"/>
    <w:rsid w:val="7A806121"/>
    <w:rsid w:val="7A8D3B5E"/>
    <w:rsid w:val="7C3739D5"/>
    <w:rsid w:val="7C860471"/>
    <w:rsid w:val="7DC94332"/>
    <w:rsid w:val="7DC95E6B"/>
    <w:rsid w:val="7E16382A"/>
    <w:rsid w:val="7EDF732D"/>
    <w:rsid w:val="7EF131F1"/>
    <w:rsid w:val="7FB37B84"/>
    <w:rsid w:val="7FE2280E"/>
    <w:rsid w:val="7FE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1283</Characters>
  <Lines>10</Lines>
  <Paragraphs>3</Paragraphs>
  <TotalTime>18</TotalTime>
  <ScaleCrop>false</ScaleCrop>
  <LinksUpToDate>false</LinksUpToDate>
  <CharactersWithSpaces>1505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2019-12-24T05:00:00Z</dcterms:created>
  <dc:creator>Administrator</dc:creator>
  <cp:lastModifiedBy>批注者</cp:lastModifiedBy>
  <dcterms:modified xsi:type="dcterms:W3CDTF">2022-03-14T07:10:31Z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