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732" w:rsidRDefault="005C1732" w:rsidP="005C1732">
      <w:pPr>
        <w:spacing w:line="500" w:lineRule="exact"/>
        <w:rPr>
          <w:rFonts w:ascii="黑体" w:eastAsia="黑体" w:hAnsi="黑体" w:cs="宋体" w:hint="eastAsia"/>
          <w:sz w:val="32"/>
          <w:szCs w:val="32"/>
        </w:rPr>
      </w:pPr>
      <w:r w:rsidRPr="004A2248">
        <w:rPr>
          <w:rFonts w:ascii="黑体" w:eastAsia="黑体" w:hAnsi="黑体" w:cs="宋体" w:hint="eastAsia"/>
          <w:sz w:val="32"/>
          <w:szCs w:val="32"/>
        </w:rPr>
        <w:t>附件1</w:t>
      </w:r>
    </w:p>
    <w:p w:rsidR="005C1732" w:rsidRPr="004A2248" w:rsidRDefault="005C1732" w:rsidP="005C1732">
      <w:pPr>
        <w:spacing w:line="500" w:lineRule="exact"/>
        <w:rPr>
          <w:rFonts w:ascii="黑体" w:eastAsia="黑体" w:hAnsi="黑体" w:cs="Times New Roman"/>
          <w:sz w:val="32"/>
          <w:szCs w:val="32"/>
        </w:rPr>
      </w:pPr>
    </w:p>
    <w:p w:rsidR="005C1732" w:rsidRPr="00603B95" w:rsidRDefault="005C1732" w:rsidP="005C1732">
      <w:pPr>
        <w:spacing w:line="520" w:lineRule="exact"/>
        <w:jc w:val="center"/>
        <w:rPr>
          <w:rFonts w:ascii="仿宋" w:eastAsia="仿宋" w:hAnsi="仿宋" w:cs="Times New Roman"/>
          <w:b/>
          <w:bCs/>
          <w:sz w:val="32"/>
          <w:szCs w:val="32"/>
        </w:rPr>
      </w:pPr>
      <w:r w:rsidRPr="00603B95">
        <w:rPr>
          <w:rFonts w:ascii="仿宋" w:eastAsia="仿宋" w:hAnsi="仿宋" w:cs="黑体" w:hint="eastAsia"/>
          <w:b/>
          <w:sz w:val="32"/>
          <w:szCs w:val="32"/>
        </w:rPr>
        <w:t xml:space="preserve"> </w:t>
      </w:r>
      <w:r w:rsidRPr="007C3215">
        <w:rPr>
          <w:rFonts w:ascii="方正小标宋简体" w:eastAsia="方正小标宋简体" w:hAnsi="华文中宋" w:cs="华文中宋" w:hint="eastAsia"/>
          <w:bCs/>
          <w:sz w:val="36"/>
          <w:szCs w:val="36"/>
        </w:rPr>
        <w:t>“两学一做”学习篇目</w:t>
      </w:r>
    </w:p>
    <w:p w:rsidR="005C1732" w:rsidRDefault="005C1732" w:rsidP="005C1732">
      <w:pPr>
        <w:spacing w:line="560" w:lineRule="exact"/>
        <w:ind w:firstLineChars="200" w:firstLine="640"/>
        <w:rPr>
          <w:rFonts w:ascii="仿宋" w:eastAsia="仿宋" w:hAnsi="仿宋" w:cs="黑体" w:hint="eastAsia"/>
          <w:sz w:val="32"/>
          <w:szCs w:val="32"/>
        </w:rPr>
      </w:pPr>
    </w:p>
    <w:p w:rsidR="005C1732" w:rsidRPr="004A2248" w:rsidRDefault="005C1732" w:rsidP="005C1732">
      <w:pPr>
        <w:rPr>
          <w:rFonts w:ascii="黑体" w:eastAsia="黑体" w:hAnsi="黑体" w:cs="Times New Roman" w:hint="eastAsia"/>
          <w:sz w:val="32"/>
          <w:szCs w:val="32"/>
        </w:rPr>
      </w:pPr>
      <w:r>
        <w:rPr>
          <w:rFonts w:ascii="黑体" w:eastAsia="黑体" w:hAnsi="黑体" w:cs="黑体" w:hint="eastAsia"/>
          <w:sz w:val="32"/>
          <w:szCs w:val="32"/>
        </w:rPr>
        <w:t xml:space="preserve">    </w:t>
      </w:r>
      <w:r w:rsidRPr="004A2248">
        <w:rPr>
          <w:rFonts w:ascii="黑体" w:eastAsia="黑体" w:hAnsi="黑体" w:cs="黑体" w:hint="eastAsia"/>
          <w:sz w:val="32"/>
          <w:szCs w:val="32"/>
        </w:rPr>
        <w:t>一、必读篇目</w:t>
      </w:r>
    </w:p>
    <w:p w:rsidR="005C1732" w:rsidRPr="00A03CDF" w:rsidRDefault="005C1732" w:rsidP="005C1732">
      <w:pPr>
        <w:ind w:firstLineChars="200" w:firstLine="643"/>
        <w:rPr>
          <w:rFonts w:ascii="仿宋" w:eastAsia="仿宋" w:hAnsi="仿宋" w:cs="Times New Roman" w:hint="eastAsia"/>
          <w:sz w:val="32"/>
          <w:szCs w:val="32"/>
        </w:rPr>
      </w:pPr>
      <w:r w:rsidRPr="00A03CDF">
        <w:rPr>
          <w:rFonts w:ascii="仿宋" w:eastAsia="仿宋" w:hAnsi="仿宋" w:cs="宋体" w:hint="eastAsia"/>
          <w:b/>
          <w:bCs/>
          <w:sz w:val="32"/>
          <w:szCs w:val="32"/>
        </w:rPr>
        <w:t>（1）学党章党规：</w:t>
      </w:r>
      <w:r w:rsidRPr="00A03CDF">
        <w:rPr>
          <w:rFonts w:ascii="仿宋" w:eastAsia="仿宋" w:hAnsi="仿宋" w:cs="仿宋" w:hint="eastAsia"/>
          <w:sz w:val="32"/>
          <w:szCs w:val="32"/>
        </w:rPr>
        <w:t>《中国共产党章程》</w:t>
      </w:r>
      <w:r>
        <w:rPr>
          <w:rFonts w:ascii="仿宋" w:eastAsia="仿宋" w:hAnsi="仿宋" w:cs="仿宋" w:hint="eastAsia"/>
          <w:sz w:val="32"/>
          <w:szCs w:val="32"/>
        </w:rPr>
        <w:t>、</w:t>
      </w:r>
      <w:r w:rsidRPr="00A03CDF">
        <w:rPr>
          <w:rFonts w:ascii="仿宋" w:eastAsia="仿宋" w:hAnsi="仿宋" w:cs="仿宋" w:hint="eastAsia"/>
          <w:sz w:val="32"/>
          <w:szCs w:val="32"/>
        </w:rPr>
        <w:t>《中国共产党廉洁自律准则》</w:t>
      </w:r>
      <w:r>
        <w:rPr>
          <w:rFonts w:ascii="仿宋" w:eastAsia="仿宋" w:hAnsi="仿宋" w:cs="仿宋" w:hint="eastAsia"/>
          <w:sz w:val="32"/>
          <w:szCs w:val="32"/>
        </w:rPr>
        <w:t>、</w:t>
      </w:r>
      <w:r w:rsidRPr="00A03CDF">
        <w:rPr>
          <w:rFonts w:ascii="仿宋" w:eastAsia="仿宋" w:hAnsi="仿宋" w:cs="仿宋" w:hint="eastAsia"/>
          <w:sz w:val="32"/>
          <w:szCs w:val="32"/>
        </w:rPr>
        <w:t>《中国共产党纪律处分条例》</w:t>
      </w:r>
      <w:r>
        <w:rPr>
          <w:rFonts w:ascii="仿宋" w:eastAsia="仿宋" w:hAnsi="仿宋" w:cs="仿宋" w:hint="eastAsia"/>
          <w:sz w:val="32"/>
          <w:szCs w:val="32"/>
        </w:rPr>
        <w:t>、</w:t>
      </w:r>
      <w:r w:rsidRPr="00A03CDF">
        <w:rPr>
          <w:rFonts w:ascii="仿宋" w:eastAsia="仿宋" w:hAnsi="仿宋" w:cs="仿宋" w:hint="eastAsia"/>
          <w:sz w:val="32"/>
          <w:szCs w:val="32"/>
        </w:rPr>
        <w:t>《中国共产党党员权利保障条例》。</w:t>
      </w:r>
    </w:p>
    <w:p w:rsidR="005C1732" w:rsidRPr="00A03CDF" w:rsidRDefault="005C1732" w:rsidP="005C1732">
      <w:pPr>
        <w:ind w:firstLineChars="200" w:firstLine="643"/>
        <w:rPr>
          <w:rFonts w:ascii="仿宋" w:eastAsia="仿宋" w:hAnsi="仿宋" w:cs="Times New Roman" w:hint="eastAsia"/>
          <w:sz w:val="32"/>
          <w:szCs w:val="32"/>
        </w:rPr>
      </w:pPr>
      <w:r w:rsidRPr="00A03CDF">
        <w:rPr>
          <w:rFonts w:ascii="仿宋" w:eastAsia="仿宋" w:hAnsi="仿宋" w:cs="仿宋" w:hint="eastAsia"/>
          <w:b/>
          <w:bCs/>
          <w:sz w:val="32"/>
          <w:szCs w:val="32"/>
        </w:rPr>
        <w:t>处级以上党员领导干部加学：</w:t>
      </w:r>
      <w:r w:rsidRPr="00A03CDF">
        <w:rPr>
          <w:rFonts w:ascii="仿宋" w:eastAsia="仿宋" w:hAnsi="仿宋" w:cs="仿宋" w:hint="eastAsia"/>
          <w:sz w:val="32"/>
          <w:szCs w:val="32"/>
        </w:rPr>
        <w:t>《中国共产党地方委员会工作条例》</w:t>
      </w:r>
      <w:r>
        <w:rPr>
          <w:rFonts w:ascii="仿宋" w:eastAsia="仿宋" w:hAnsi="仿宋" w:cs="仿宋" w:hint="eastAsia"/>
          <w:sz w:val="32"/>
          <w:szCs w:val="32"/>
        </w:rPr>
        <w:t>、</w:t>
      </w:r>
      <w:r w:rsidRPr="00A03CDF">
        <w:rPr>
          <w:rFonts w:ascii="仿宋" w:eastAsia="仿宋" w:hAnsi="仿宋" w:cs="仿宋" w:hint="eastAsia"/>
          <w:sz w:val="32"/>
          <w:szCs w:val="32"/>
        </w:rPr>
        <w:t>《中国共产党党组工作条例（试行）》</w:t>
      </w:r>
      <w:r>
        <w:rPr>
          <w:rFonts w:ascii="仿宋" w:eastAsia="仿宋" w:hAnsi="仿宋" w:cs="仿宋" w:hint="eastAsia"/>
          <w:sz w:val="32"/>
          <w:szCs w:val="32"/>
        </w:rPr>
        <w:t>、</w:t>
      </w:r>
      <w:r w:rsidRPr="00A03CDF">
        <w:rPr>
          <w:rFonts w:ascii="仿宋" w:eastAsia="仿宋" w:hAnsi="仿宋" w:cs="仿宋" w:hint="eastAsia"/>
          <w:sz w:val="32"/>
          <w:szCs w:val="32"/>
        </w:rPr>
        <w:t>《党政领导干部选拔任用工作条例》</w:t>
      </w:r>
      <w:r>
        <w:rPr>
          <w:rFonts w:ascii="仿宋" w:eastAsia="仿宋" w:hAnsi="仿宋" w:cs="仿宋" w:hint="eastAsia"/>
          <w:sz w:val="32"/>
          <w:szCs w:val="32"/>
        </w:rPr>
        <w:t>、</w:t>
      </w:r>
      <w:r w:rsidRPr="00A03CDF">
        <w:rPr>
          <w:rFonts w:ascii="仿宋" w:eastAsia="仿宋" w:hAnsi="仿宋" w:cs="仿宋" w:hint="eastAsia"/>
          <w:sz w:val="32"/>
          <w:szCs w:val="32"/>
        </w:rPr>
        <w:t>《党委会的工作方法》。</w:t>
      </w:r>
    </w:p>
    <w:p w:rsidR="005C1732" w:rsidRPr="00A03CDF" w:rsidRDefault="005C1732" w:rsidP="005C1732">
      <w:pPr>
        <w:rPr>
          <w:rFonts w:ascii="仿宋" w:eastAsia="仿宋" w:hAnsi="仿宋" w:cs="Times New Roman" w:hint="eastAsia"/>
          <w:sz w:val="32"/>
          <w:szCs w:val="32"/>
        </w:rPr>
      </w:pPr>
      <w:r w:rsidRPr="00A03CDF">
        <w:rPr>
          <w:rFonts w:ascii="仿宋" w:eastAsia="仿宋" w:hAnsi="仿宋" w:cs="仿宋" w:hint="eastAsia"/>
          <w:sz w:val="32"/>
          <w:szCs w:val="32"/>
        </w:rPr>
        <w:t xml:space="preserve">    </w:t>
      </w:r>
      <w:r w:rsidRPr="00A03CDF">
        <w:rPr>
          <w:rFonts w:ascii="仿宋" w:eastAsia="仿宋" w:hAnsi="仿宋" w:cs="宋体" w:hint="eastAsia"/>
          <w:b/>
          <w:bCs/>
          <w:sz w:val="32"/>
          <w:szCs w:val="32"/>
        </w:rPr>
        <w:t>（2）学系列讲话：</w:t>
      </w:r>
      <w:r w:rsidRPr="00A03CDF">
        <w:rPr>
          <w:rFonts w:ascii="仿宋" w:eastAsia="仿宋" w:hAnsi="仿宋" w:cs="仿宋" w:hint="eastAsia"/>
          <w:sz w:val="32"/>
          <w:szCs w:val="32"/>
        </w:rPr>
        <w:t>《习近平总书记系列重要讲话读本（2016年版）》</w:t>
      </w:r>
      <w:r>
        <w:rPr>
          <w:rFonts w:ascii="仿宋" w:eastAsia="仿宋" w:hAnsi="仿宋" w:cs="仿宋" w:hint="eastAsia"/>
          <w:sz w:val="32"/>
          <w:szCs w:val="32"/>
        </w:rPr>
        <w:t>、</w:t>
      </w:r>
      <w:r w:rsidRPr="00A03CDF">
        <w:rPr>
          <w:rFonts w:ascii="仿宋" w:eastAsia="仿宋" w:hAnsi="仿宋" w:cs="仿宋" w:hint="eastAsia"/>
          <w:sz w:val="32"/>
          <w:szCs w:val="32"/>
        </w:rPr>
        <w:t>《习近平论理想信念专题摘编》、《习近平论实事求是、改革创新专题摘编》、《习近平论艰苦奋斗专题摘编》、《习近平论群众工作专题摘编》、《习近平关于教育工作重要论述摘编》</w:t>
      </w:r>
      <w:r>
        <w:rPr>
          <w:rFonts w:ascii="仿宋" w:eastAsia="仿宋" w:hAnsi="仿宋" w:cs="仿宋" w:hint="eastAsia"/>
          <w:sz w:val="32"/>
          <w:szCs w:val="32"/>
        </w:rPr>
        <w:t>、</w:t>
      </w:r>
      <w:r w:rsidRPr="00A03CDF">
        <w:rPr>
          <w:rFonts w:ascii="仿宋" w:eastAsia="仿宋" w:hAnsi="仿宋" w:cs="仿宋" w:hint="eastAsia"/>
          <w:sz w:val="32"/>
          <w:szCs w:val="32"/>
        </w:rPr>
        <w:t>《习近平总书记在江西考察工作结束时的重要讲话精神》</w:t>
      </w:r>
      <w:r>
        <w:rPr>
          <w:rFonts w:ascii="仿宋" w:eastAsia="仿宋" w:hAnsi="仿宋" w:cs="仿宋" w:hint="eastAsia"/>
          <w:sz w:val="32"/>
          <w:szCs w:val="32"/>
        </w:rPr>
        <w:t>、</w:t>
      </w:r>
      <w:r w:rsidRPr="00A03CDF">
        <w:rPr>
          <w:rFonts w:ascii="仿宋" w:eastAsia="仿宋" w:hAnsi="仿宋" w:cs="仿宋" w:hint="eastAsia"/>
          <w:sz w:val="32"/>
          <w:szCs w:val="32"/>
        </w:rPr>
        <w:t>《中共江西省委关于深入贯彻落实习近平总书记对江西工作要求的决定》</w:t>
      </w:r>
      <w:r>
        <w:rPr>
          <w:rFonts w:ascii="仿宋" w:eastAsia="仿宋" w:hAnsi="仿宋" w:cs="仿宋" w:hint="eastAsia"/>
          <w:sz w:val="32"/>
          <w:szCs w:val="32"/>
        </w:rPr>
        <w:t>、</w:t>
      </w:r>
      <w:r w:rsidRPr="00A03CDF">
        <w:rPr>
          <w:rFonts w:ascii="仿宋" w:eastAsia="仿宋" w:hAnsi="仿宋" w:cs="仿宋" w:hint="eastAsia"/>
          <w:sz w:val="32"/>
          <w:szCs w:val="32"/>
        </w:rPr>
        <w:t>《中共江西省委教育工委关于认真学习宣传贯彻习近平总书记在江西考察工作时重要讲话的通知》</w:t>
      </w:r>
      <w:r>
        <w:rPr>
          <w:rFonts w:ascii="仿宋" w:eastAsia="仿宋" w:hAnsi="仿宋" w:cs="仿宋" w:hint="eastAsia"/>
          <w:sz w:val="32"/>
          <w:szCs w:val="32"/>
        </w:rPr>
        <w:t>、</w:t>
      </w:r>
      <w:r w:rsidRPr="00A03CDF">
        <w:rPr>
          <w:rFonts w:ascii="仿宋" w:eastAsia="仿宋" w:hAnsi="仿宋" w:cs="仿宋" w:hint="eastAsia"/>
          <w:sz w:val="32"/>
          <w:szCs w:val="32"/>
        </w:rPr>
        <w:t>《中共江西省委教育工委关于开展“向江风益同志学习 争做优秀共产党员”活动的决定》。</w:t>
      </w:r>
    </w:p>
    <w:p w:rsidR="005C1732" w:rsidRPr="00A03CDF" w:rsidRDefault="005C1732" w:rsidP="005C1732">
      <w:pPr>
        <w:rPr>
          <w:rFonts w:ascii="仿宋" w:eastAsia="仿宋" w:hAnsi="仿宋" w:cs="Times New Roman" w:hint="eastAsia"/>
          <w:sz w:val="32"/>
          <w:szCs w:val="32"/>
        </w:rPr>
      </w:pPr>
      <w:r w:rsidRPr="00A03CDF">
        <w:rPr>
          <w:rFonts w:ascii="仿宋" w:eastAsia="仿宋" w:hAnsi="仿宋" w:cs="仿宋" w:hint="eastAsia"/>
          <w:sz w:val="32"/>
          <w:szCs w:val="32"/>
        </w:rPr>
        <w:t xml:space="preserve">    </w:t>
      </w:r>
      <w:r w:rsidRPr="00A03CDF">
        <w:rPr>
          <w:rFonts w:ascii="仿宋" w:eastAsia="仿宋" w:hAnsi="仿宋" w:cs="仿宋" w:hint="eastAsia"/>
          <w:b/>
          <w:bCs/>
          <w:sz w:val="32"/>
          <w:szCs w:val="32"/>
        </w:rPr>
        <w:t>处级以上党员领导干部加学：</w:t>
      </w:r>
      <w:r w:rsidRPr="00A03CDF">
        <w:rPr>
          <w:rFonts w:ascii="仿宋" w:eastAsia="仿宋" w:hAnsi="仿宋" w:cs="仿宋" w:hint="eastAsia"/>
          <w:sz w:val="32"/>
          <w:szCs w:val="32"/>
        </w:rPr>
        <w:t>《习近平谈治国理政》</w:t>
      </w:r>
      <w:r>
        <w:rPr>
          <w:rFonts w:ascii="仿宋" w:eastAsia="仿宋" w:hAnsi="仿宋" w:cs="仿宋" w:hint="eastAsia"/>
          <w:sz w:val="32"/>
          <w:szCs w:val="32"/>
        </w:rPr>
        <w:t>、</w:t>
      </w:r>
      <w:r w:rsidRPr="00A03CDF">
        <w:rPr>
          <w:rFonts w:ascii="仿宋" w:eastAsia="仿宋" w:hAnsi="仿宋" w:cs="仿宋" w:hint="eastAsia"/>
          <w:sz w:val="32"/>
          <w:szCs w:val="32"/>
        </w:rPr>
        <w:t>《习近平总书记重要讲话文章选编》（领导干部读本）。</w:t>
      </w:r>
    </w:p>
    <w:p w:rsidR="005C1732" w:rsidRPr="004A2248" w:rsidRDefault="005C1732" w:rsidP="005C1732">
      <w:pPr>
        <w:ind w:firstLineChars="200" w:firstLine="640"/>
        <w:rPr>
          <w:rFonts w:ascii="黑体" w:eastAsia="黑体" w:hAnsi="黑体" w:cs="Times New Roman" w:hint="eastAsia"/>
          <w:sz w:val="32"/>
          <w:szCs w:val="32"/>
        </w:rPr>
      </w:pPr>
      <w:r w:rsidRPr="004A2248">
        <w:rPr>
          <w:rFonts w:ascii="黑体" w:eastAsia="黑体" w:hAnsi="黑体" w:cs="黑体" w:hint="eastAsia"/>
          <w:sz w:val="32"/>
          <w:szCs w:val="32"/>
        </w:rPr>
        <w:lastRenderedPageBreak/>
        <w:t>二、参阅材料</w:t>
      </w:r>
    </w:p>
    <w:p w:rsidR="005C1732" w:rsidRPr="00A03CDF" w:rsidRDefault="005C1732" w:rsidP="005C1732">
      <w:pPr>
        <w:ind w:firstLineChars="200" w:firstLine="640"/>
        <w:rPr>
          <w:rFonts w:ascii="仿宋" w:eastAsia="仿宋" w:hAnsi="仿宋" w:cs="Times New Roman" w:hint="eastAsia"/>
          <w:sz w:val="32"/>
          <w:szCs w:val="32"/>
        </w:rPr>
      </w:pPr>
      <w:r w:rsidRPr="00A03CDF">
        <w:rPr>
          <w:rFonts w:ascii="仿宋" w:eastAsia="仿宋" w:hAnsi="仿宋" w:cs="仿宋" w:hint="eastAsia"/>
          <w:sz w:val="32"/>
          <w:szCs w:val="32"/>
        </w:rPr>
        <w:t>《江西党员教育管理基本制度清单》、《论井冈山精神的有关文章》、《红色经典故事集》、《丰碑永存——江西省全国全省优秀共产党员和优秀党务工作者先进事迹选编》、《优秀党员风采录》、《中共江西省委关于落实把纪律挺在前面要求的意见》</w:t>
      </w:r>
      <w:r>
        <w:rPr>
          <w:rFonts w:ascii="仿宋" w:eastAsia="仿宋" w:hAnsi="仿宋" w:cs="仿宋" w:hint="eastAsia"/>
          <w:sz w:val="32"/>
          <w:szCs w:val="32"/>
        </w:rPr>
        <w:t>、</w:t>
      </w:r>
      <w:r w:rsidRPr="00A03CDF">
        <w:rPr>
          <w:rFonts w:ascii="仿宋" w:eastAsia="仿宋" w:hAnsi="仿宋" w:cs="仿宋" w:hint="eastAsia"/>
          <w:sz w:val="32"/>
          <w:szCs w:val="32"/>
        </w:rPr>
        <w:t>《基层党员干部违纪违法典型案例剖析》</w:t>
      </w:r>
      <w:r>
        <w:rPr>
          <w:rFonts w:ascii="仿宋" w:eastAsia="仿宋" w:hAnsi="仿宋" w:cs="仿宋" w:hint="eastAsia"/>
          <w:sz w:val="32"/>
          <w:szCs w:val="32"/>
        </w:rPr>
        <w:t>、</w:t>
      </w:r>
      <w:r w:rsidRPr="00A03CDF">
        <w:rPr>
          <w:rFonts w:ascii="仿宋" w:eastAsia="仿宋" w:hAnsi="仿宋" w:cs="仿宋" w:hint="eastAsia"/>
          <w:sz w:val="32"/>
          <w:szCs w:val="32"/>
        </w:rPr>
        <w:t>《关于集中整治和查处基层侵害群众利益不正之风和腐败问题的指导意见》。</w:t>
      </w:r>
    </w:p>
    <w:p w:rsidR="005C1732" w:rsidRPr="00A03CDF" w:rsidRDefault="005C1732" w:rsidP="005C1732">
      <w:pPr>
        <w:ind w:firstLineChars="200" w:firstLine="643"/>
        <w:rPr>
          <w:rFonts w:ascii="仿宋" w:eastAsia="仿宋" w:hAnsi="仿宋" w:cs="Times New Roman" w:hint="eastAsia"/>
          <w:sz w:val="32"/>
          <w:szCs w:val="32"/>
        </w:rPr>
      </w:pPr>
      <w:r w:rsidRPr="00A03CDF">
        <w:rPr>
          <w:rFonts w:ascii="仿宋" w:eastAsia="仿宋" w:hAnsi="仿宋" w:cs="仿宋" w:hint="eastAsia"/>
          <w:b/>
          <w:bCs/>
          <w:sz w:val="32"/>
          <w:szCs w:val="32"/>
        </w:rPr>
        <w:t>处级以上党员领导干部加阅：</w:t>
      </w:r>
      <w:r w:rsidRPr="00A03CDF">
        <w:rPr>
          <w:rFonts w:ascii="仿宋" w:eastAsia="仿宋" w:hAnsi="仿宋" w:cs="仿宋" w:hint="eastAsia"/>
          <w:sz w:val="32"/>
          <w:szCs w:val="32"/>
        </w:rPr>
        <w:t>《红色基因代代相传》</w:t>
      </w:r>
      <w:r>
        <w:rPr>
          <w:rFonts w:ascii="仿宋" w:eastAsia="仿宋" w:hAnsi="仿宋" w:cs="仿宋" w:hint="eastAsia"/>
          <w:sz w:val="32"/>
          <w:szCs w:val="32"/>
        </w:rPr>
        <w:t>、</w:t>
      </w:r>
      <w:r w:rsidRPr="00A03CDF">
        <w:rPr>
          <w:rFonts w:ascii="仿宋" w:eastAsia="仿宋" w:hAnsi="仿宋" w:cs="仿宋" w:hint="eastAsia"/>
          <w:sz w:val="32"/>
          <w:szCs w:val="32"/>
        </w:rPr>
        <w:t>《江西省纪委、省委组织部关于支持、保护和激励党员干部改革创新、担当有为的意见》</w:t>
      </w:r>
      <w:r>
        <w:rPr>
          <w:rFonts w:ascii="仿宋" w:eastAsia="仿宋" w:hAnsi="仿宋" w:cs="仿宋" w:hint="eastAsia"/>
          <w:sz w:val="32"/>
          <w:szCs w:val="32"/>
        </w:rPr>
        <w:t>、</w:t>
      </w:r>
      <w:r w:rsidRPr="00A03CDF">
        <w:rPr>
          <w:rFonts w:ascii="仿宋" w:eastAsia="仿宋" w:hAnsi="仿宋" w:cs="仿宋" w:hint="eastAsia"/>
          <w:sz w:val="32"/>
          <w:szCs w:val="32"/>
        </w:rPr>
        <w:t>《江西省党员干部学习&lt;准则&gt;&lt;条例&gt;典型案例剖析材料汇编》</w:t>
      </w:r>
      <w:r>
        <w:rPr>
          <w:rFonts w:ascii="仿宋" w:eastAsia="仿宋" w:hAnsi="仿宋" w:cs="仿宋" w:hint="eastAsia"/>
          <w:sz w:val="32"/>
          <w:szCs w:val="32"/>
        </w:rPr>
        <w:t>、</w:t>
      </w:r>
      <w:r w:rsidRPr="00A03CDF">
        <w:rPr>
          <w:rFonts w:ascii="仿宋" w:eastAsia="仿宋" w:hAnsi="仿宋" w:cs="仿宋" w:hint="eastAsia"/>
          <w:sz w:val="32"/>
          <w:szCs w:val="32"/>
        </w:rPr>
        <w:t>《中共江西省委关于加强作风建设营造良好从政环境的意见》</w:t>
      </w:r>
      <w:r>
        <w:rPr>
          <w:rFonts w:ascii="仿宋" w:eastAsia="仿宋" w:hAnsi="仿宋" w:cs="仿宋" w:hint="eastAsia"/>
          <w:sz w:val="32"/>
          <w:szCs w:val="32"/>
        </w:rPr>
        <w:t>、</w:t>
      </w:r>
      <w:r w:rsidRPr="00A03CDF">
        <w:rPr>
          <w:rFonts w:ascii="仿宋" w:eastAsia="仿宋" w:hAnsi="仿宋" w:cs="仿宋" w:hint="eastAsia"/>
          <w:sz w:val="32"/>
          <w:szCs w:val="32"/>
        </w:rPr>
        <w:t>《反腐警示录》、《党的十八届三中全会&lt;决定&gt;学习辅导百问》</w:t>
      </w:r>
      <w:r>
        <w:rPr>
          <w:rFonts w:ascii="仿宋" w:eastAsia="仿宋" w:hAnsi="仿宋" w:cs="仿宋" w:hint="eastAsia"/>
          <w:sz w:val="32"/>
          <w:szCs w:val="32"/>
        </w:rPr>
        <w:t>、</w:t>
      </w:r>
      <w:r w:rsidRPr="00A03CDF">
        <w:rPr>
          <w:rFonts w:ascii="仿宋" w:eastAsia="仿宋" w:hAnsi="仿宋" w:cs="仿宋" w:hint="eastAsia"/>
          <w:sz w:val="32"/>
          <w:szCs w:val="32"/>
        </w:rPr>
        <w:t>《党的十八届四中全会&lt;决定&gt;学习辅导百问》</w:t>
      </w:r>
      <w:r>
        <w:rPr>
          <w:rFonts w:ascii="仿宋" w:eastAsia="仿宋" w:hAnsi="仿宋" w:cs="仿宋" w:hint="eastAsia"/>
          <w:sz w:val="32"/>
          <w:szCs w:val="32"/>
        </w:rPr>
        <w:t>、</w:t>
      </w:r>
      <w:r w:rsidRPr="00A03CDF">
        <w:rPr>
          <w:rFonts w:ascii="仿宋" w:eastAsia="仿宋" w:hAnsi="仿宋" w:cs="仿宋" w:hint="eastAsia"/>
          <w:sz w:val="32"/>
          <w:szCs w:val="32"/>
        </w:rPr>
        <w:t>《党的十八届五中全会&lt;建议&gt;学习辅导百问》</w:t>
      </w:r>
      <w:r>
        <w:rPr>
          <w:rFonts w:ascii="仿宋" w:eastAsia="仿宋" w:hAnsi="仿宋" w:cs="仿宋" w:hint="eastAsia"/>
          <w:sz w:val="32"/>
          <w:szCs w:val="32"/>
        </w:rPr>
        <w:t>、</w:t>
      </w:r>
      <w:r w:rsidRPr="00A03CDF">
        <w:rPr>
          <w:rFonts w:ascii="仿宋" w:eastAsia="仿宋" w:hAnsi="仿宋" w:cs="仿宋" w:hint="eastAsia"/>
          <w:sz w:val="32"/>
          <w:szCs w:val="32"/>
        </w:rPr>
        <w:t>《中华人民共和国国民经济和社会发展第十三个五年规划纲要》</w:t>
      </w:r>
      <w:r>
        <w:rPr>
          <w:rFonts w:ascii="仿宋" w:eastAsia="仿宋" w:hAnsi="仿宋" w:cs="仿宋" w:hint="eastAsia"/>
          <w:sz w:val="32"/>
          <w:szCs w:val="32"/>
        </w:rPr>
        <w:t>、</w:t>
      </w:r>
      <w:r w:rsidRPr="00A03CDF">
        <w:rPr>
          <w:rFonts w:ascii="仿宋" w:eastAsia="仿宋" w:hAnsi="仿宋" w:cs="仿宋" w:hint="eastAsia"/>
          <w:sz w:val="32"/>
          <w:szCs w:val="32"/>
        </w:rPr>
        <w:t>《江西省国民经济和社会发展第十三个五年规划纲要》</w:t>
      </w:r>
      <w:r>
        <w:rPr>
          <w:rFonts w:ascii="仿宋" w:eastAsia="仿宋" w:hAnsi="仿宋" w:cs="仿宋" w:hint="eastAsia"/>
          <w:sz w:val="32"/>
          <w:szCs w:val="32"/>
        </w:rPr>
        <w:t>、</w:t>
      </w:r>
      <w:r w:rsidRPr="00A03CDF">
        <w:rPr>
          <w:rFonts w:ascii="仿宋" w:eastAsia="仿宋" w:hAnsi="仿宋" w:cs="仿宋" w:hint="eastAsia"/>
          <w:sz w:val="32"/>
          <w:szCs w:val="32"/>
        </w:rPr>
        <w:t>《江西省教育事业发展第十三个五年规划纲要》</w:t>
      </w:r>
      <w:r>
        <w:rPr>
          <w:rFonts w:ascii="仿宋" w:eastAsia="仿宋" w:hAnsi="仿宋" w:cs="仿宋" w:hint="eastAsia"/>
          <w:sz w:val="32"/>
          <w:szCs w:val="32"/>
        </w:rPr>
        <w:t>。</w:t>
      </w:r>
    </w:p>
    <w:p w:rsidR="0013244D" w:rsidRPr="005C1732" w:rsidRDefault="0013244D">
      <w:bookmarkStart w:id="0" w:name="_GoBack"/>
      <w:bookmarkEnd w:id="0"/>
    </w:p>
    <w:sectPr w:rsidR="0013244D" w:rsidRPr="005C1732">
      <w:footerReference w:type="even" r:id="rId4"/>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6C7" w:rsidRPr="00583338" w:rsidRDefault="005C1732" w:rsidP="00583338">
    <w:pPr>
      <w:pStyle w:val="a3"/>
      <w:rPr>
        <w:rFonts w:ascii="宋体" w:hAnsi="宋体"/>
        <w:sz w:val="28"/>
        <w:szCs w:val="28"/>
      </w:rPr>
    </w:pPr>
    <w:r w:rsidRPr="00583338">
      <w:rPr>
        <w:rStyle w:val="a4"/>
        <w:rFonts w:ascii="宋体" w:hAnsi="宋体"/>
        <w:sz w:val="28"/>
        <w:szCs w:val="28"/>
      </w:rPr>
      <w:fldChar w:fldCharType="begin"/>
    </w:r>
    <w:r w:rsidRPr="00583338">
      <w:rPr>
        <w:rStyle w:val="a4"/>
        <w:rFonts w:ascii="宋体" w:hAnsi="宋体"/>
        <w:sz w:val="28"/>
        <w:szCs w:val="28"/>
      </w:rPr>
      <w:instrText xml:space="preserve"> PAGE </w:instrText>
    </w:r>
    <w:r w:rsidRPr="00583338">
      <w:rPr>
        <w:rStyle w:val="a4"/>
        <w:rFonts w:ascii="宋体" w:hAnsi="宋体"/>
        <w:sz w:val="28"/>
        <w:szCs w:val="28"/>
      </w:rPr>
      <w:fldChar w:fldCharType="separate"/>
    </w:r>
    <w:r>
      <w:rPr>
        <w:rStyle w:val="a4"/>
        <w:rFonts w:ascii="宋体" w:hAnsi="宋体"/>
        <w:noProof/>
        <w:sz w:val="28"/>
        <w:szCs w:val="28"/>
      </w:rPr>
      <w:t>- 12 -</w:t>
    </w:r>
    <w:r w:rsidRPr="00583338">
      <w:rPr>
        <w:rStyle w:val="a4"/>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6C7" w:rsidRPr="00374BBF" w:rsidRDefault="005C1732" w:rsidP="00374BBF">
    <w:pPr>
      <w:pStyle w:val="a3"/>
      <w:jc w:val="right"/>
      <w:rPr>
        <w:rFonts w:ascii="宋体" w:hAnsi="宋体"/>
        <w:sz w:val="28"/>
        <w:szCs w:val="28"/>
      </w:rPr>
    </w:pPr>
    <w:r w:rsidRPr="00374BBF">
      <w:rPr>
        <w:rStyle w:val="a4"/>
        <w:rFonts w:ascii="宋体" w:hAnsi="宋体"/>
        <w:sz w:val="28"/>
        <w:szCs w:val="28"/>
      </w:rPr>
      <w:fldChar w:fldCharType="begin"/>
    </w:r>
    <w:r w:rsidRPr="00374BBF">
      <w:rPr>
        <w:rStyle w:val="a4"/>
        <w:rFonts w:ascii="宋体" w:hAnsi="宋体"/>
        <w:sz w:val="28"/>
        <w:szCs w:val="28"/>
      </w:rPr>
      <w:instrText xml:space="preserve"> PAGE </w:instrText>
    </w:r>
    <w:r w:rsidRPr="00374BBF">
      <w:rPr>
        <w:rStyle w:val="a4"/>
        <w:rFonts w:ascii="宋体" w:hAnsi="宋体"/>
        <w:sz w:val="28"/>
        <w:szCs w:val="28"/>
      </w:rPr>
      <w:fldChar w:fldCharType="separate"/>
    </w:r>
    <w:r>
      <w:rPr>
        <w:rStyle w:val="a4"/>
        <w:rFonts w:ascii="宋体" w:hAnsi="宋体"/>
        <w:noProof/>
        <w:sz w:val="28"/>
        <w:szCs w:val="28"/>
      </w:rPr>
      <w:t>2</w:t>
    </w:r>
    <w:r w:rsidRPr="00374BBF">
      <w:rPr>
        <w:rStyle w:val="a4"/>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32"/>
    <w:rsid w:val="0013244D"/>
    <w:rsid w:val="005C1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8878E-9DB3-4C0F-9EAA-5712FD71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732"/>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C1732"/>
    <w:pPr>
      <w:tabs>
        <w:tab w:val="center" w:pos="4153"/>
        <w:tab w:val="right" w:pos="8306"/>
      </w:tabs>
      <w:snapToGrid w:val="0"/>
      <w:jc w:val="left"/>
    </w:pPr>
    <w:rPr>
      <w:sz w:val="18"/>
    </w:rPr>
  </w:style>
  <w:style w:type="character" w:customStyle="1" w:styleId="Char">
    <w:name w:val="页脚 Char"/>
    <w:basedOn w:val="a0"/>
    <w:link w:val="a3"/>
    <w:rsid w:val="005C1732"/>
    <w:rPr>
      <w:rFonts w:ascii="Calibri" w:eastAsia="宋体" w:hAnsi="Calibri" w:cs="Calibri"/>
      <w:sz w:val="18"/>
      <w:szCs w:val="21"/>
    </w:rPr>
  </w:style>
  <w:style w:type="character" w:styleId="a4">
    <w:name w:val="page number"/>
    <w:basedOn w:val="a0"/>
    <w:rsid w:val="005C1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lix</dc:creator>
  <cp:keywords/>
  <dc:description/>
  <cp:lastModifiedBy>lix</cp:lastModifiedBy>
  <cp:revision>1</cp:revision>
  <dcterms:created xsi:type="dcterms:W3CDTF">2016-06-03T09:12:00Z</dcterms:created>
  <dcterms:modified xsi:type="dcterms:W3CDTF">2016-06-03T09:12:00Z</dcterms:modified>
</cp:coreProperties>
</file>